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0" w:after="100"/>
      </w:pPr>
    </w:p>
    <w:p>
      <w:pPr>
        <w:spacing w:after="100"/>
        <w:jc w:val="center"/>
      </w:pPr>
      <w:r>
        <w:rPr>
          <w:rFonts w:ascii="Arial" w:hAnsi="Arial" w:cs="Arial"/>
          <w:b/>
          <w:bCs/>
          <w:color w:val="1A1A1A"/>
          <w:kern w:val="0"/>
          <w:sz w:val="32"/>
          <w:szCs w:val="32"/>
        </w:rPr>
        <w:t xml:space="preserve">ARCHITECTURE DECISION RECORD (ADR)</w:t>
      </w:r>
    </w:p>
    <w:p>
      <w:pPr>
        <w:spacing w:after="400"/>
        <w:jc w:val="center"/>
      </w:pPr>
      <w:r>
        <w:rPr>
          <w:rFonts w:ascii="Arial" w:hAnsi="Arial" w:cs="Arial"/>
          <w:i/>
          <w:iCs/>
          <w:color w:val="555555"/>
          <w:kern w:val="0"/>
          <w:sz w:val="22"/>
          <w:szCs w:val="22"/>
        </w:rPr>
        <w:t xml:space="preserve">ADR-001 - Usar WhatsApp Cloud API como canal principal e Telegram como fallback, atrás de uma porta única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00" w:name="_Toc5000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Cabeçalho</w:t>
      </w:r>
      <w:bookmarkEnd w:id="5000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298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20"/>
                <w:szCs w:val="20"/>
              </w:rPr>
              <w:t xml:space="preserve">Campo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Número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ADR-001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Título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Usar WhatsApp Cloud API como canal principal e Telegram como fallback, atrás de uma porta única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Data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2026-10-06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Status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Autor(es)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Rodrigo de Jesus Macêdo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Revisores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Pendente de revisão pelo líder técnico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Sistemas afetados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CBOT - Assistente de Cursos via Mensageria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01" w:name="_Toc5001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1. Contexto</w:t>
      </w:r>
      <w:bookmarkEnd w:id="5001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aluno quer receber o resumo dos cursos e tirar dúvidas pelo WhatsApp. Existem três formas de integrar o WhatsApp: a API oficial (WhatsApp Business Platform, Cloud API da Meta), provedores intermediários (BSPs) e bibliotecas não oficiais que automatizam o WhatsApp Web.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A API oficial exige conta Meta for Developers, número dedicado ao bot, webhook HTTPS e, para enviar mensagens por iniciativa do sistema fora da janela de 24 h após a última mensagem do aluno, templates aprovados pela Meta (com cobrança por mensagem conforme tabela vigente). O resumo diário é justamente uma mensagem proativa. Em contrapartida, o Telegram Bot API é gratuito, sem templates nem janela de resposta, e basta o aluno iniciar o bot.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pedido original admite usar o Telegram caso o WhatsApp seja inviável. É preciso decidir como estruturar o sistema para que essa escolha possa mudar sem retrabalho.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02" w:name="_Toc5002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2. Decisão</w:t>
      </w:r>
      <w:bookmarkEnd w:id="5002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Definimos a porta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MessagingChannel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no domínio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parse_incoming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send_text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send_template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verify_request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 e implementamos dois adaptadores: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WhatsAppCloudChannel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(API oficial da Meta) 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TelegramChannel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 O núcleo (ChatOrchestrator, DigestService) não conhece particularidades de plataforma.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WhatsApp é o canal principal. O Telegram é o fallback, escolhido por aluno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alunos.canal_preferido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 e ativado automaticamente como principal caso o gate de viabilidade falhe. O gate é avaliado ao final da Sprint 5 e exige: (1) webhook recebendo e validando assinatura; (2) template de resumo aprovado pela Meta; (3) custo mensal estimado dentro do orçamento definido. Para o envio proativo no WhatsApp, usa-se um template utilitário curto e o resumo completo é enviado como texto livre assim que o aluno responder (reabrindo a janela de 24 h). Não serão usadas bibliotecas não oficiais.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03" w:name="_Toc5003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3. Justificativa</w:t>
      </w:r>
      <w:bookmarkEnd w:id="5003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Conformidade: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a API oficial respeita os termos do WhatsApp; bibliotecas não oficiais violam os termos e arriscam o banimento do número.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Viabilidade do pedido: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 WhatsApp é tecnicamente viável com a Cloud API, com restrições conhecidas (janela de 24 h, templates, onboarding). Não é motivo para abandoná-lo de saída.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Reversibilidade: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a porta única torna a troca de canal uma configuração, e não uma reescrita. O custo extra de manter dois adaptadores é pequeno diante do risco de o WhatsApp ficar bloqueado por aprovação ou custo.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Fricção: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 Telegram permite validar todo o fluxo (RAG, resumos, comandos) sem depender dos prazos externos da Meta, acelerando as Sprints 4 a 6.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Segurança: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ambos oferecem autenticação de webhook (assinatura HMAC no WhatsApp;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secret_token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no Telegram).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04" w:name="_Toc5004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4. Alternativas Consideradas</w:t>
      </w:r>
      <w:bookmarkEnd w:id="5004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5898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Alternativa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Por que foi descartada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Bibliotecas não oficiais (Baileys, whatsapp-web.js)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Violam os termos de uso do WhatsApp, com risco de banimento do número, sessão frágil que depende do WhatsApp Web e nenhuma garantia de continuidade.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Provedor intermediário (BSP) para WhatsApp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Acrescenta custo e dependência de terceiro e mantém as mesmas regras de janela e templates. Pode ser reavaliada se a verificação direta na Meta for inviável.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Apenas Telegram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 atende à preferência declarada pelo WhatsApp. Mantido como fallback e como canal de desenvolvimento.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E-mail ou SMS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Não permitem a conversa interativa para tirar dúvidas, que é requisito central.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05" w:name="_Toc5005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5. Consequências</w:t>
      </w:r>
      <w:bookmarkEnd w:id="5005"/>
    </w:p>
    <w:p>
      <w:pPr>
        <w:keepNext/>
        <w:spacing w:before="280" w:after="80"/>
        <w:outlineLvl w:val="1"/>
      </w:pPr>
      <w:bookmarkStart w:id="5006" w:name="_Toc5006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5.1 Positivas</w:t>
      </w:r>
      <w:bookmarkEnd w:id="5006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pedido do aluno é atendido pelo canal que ele prefere, com plano B pronto.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núcleo é testável com um canal falso, e o Telegram acelera o desenvolvimento.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custo recorrente do WhatsApp fica limitado a um template por dia por aluno, e o restante ocorre dentro da janela de 24 h.</w:t>
      </w:r>
    </w:p>
    <w:p>
      <w:pPr>
        <w:keepNext/>
        <w:spacing w:before="280" w:after="80"/>
        <w:outlineLvl w:val="1"/>
      </w:pPr>
      <w:bookmarkStart w:id="5007" w:name="_Toc5007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5.2 Negativas / Riscos</w:t>
      </w:r>
      <w:bookmarkEnd w:id="5007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Dois adaptadores para manter e testar, com testes de contrato compartilhados.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Dependência de aprovação de template e de eventual verificação de empresa pela Meta, fora do nosso controle de prazo.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Comportamento diferente por canal (envio proativo, limite de tamanho, formatação), exigindo a lógica de janela em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identidades_canal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Custo por mensagem de template no WhatsApp, a ser confirmado na tabela vigente.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08" w:name="_Toc5008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6. Notas de Implementação</w:t>
      </w:r>
      <w:bookmarkEnd w:id="5008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Validar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X-Hub-Signature-256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(HMAC-SHA256 com o segredo do app) e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X-Telegram-Bot-Api-Secret-Token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; responder HTTP 200 em menos de 1 s e processar de forma assíncrona.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Deduplicar por id de mensagem (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mensagens.externo_id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único), pois ambas as plataformas reentregam webhooks.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Guardar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ultima_mensagem_in_em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para decidir entre texto livre e template; dividir textos longos em partes.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Iniciar a conta Meta na Sprint 1, porque verificação e aprovação de template têm prazo externo.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Mensagens de identidades não vinculadas recebem apenas orientação de pareamento.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09" w:name="_Toc5009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7. Referências</w:t>
      </w:r>
      <w:bookmarkEnd w:id="5009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WhatsApp Cloud API - https://developers.facebook.com/docs/whatsapp/cloud-api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Telegram Bot API - https://core.telegram.org/bots/api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Política de mensagens do WhatsApp Business (consultar versão vigente na documentação da Meta).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ADR-003 - Sincronização incremental e fila em PostgreSQL (envio de resumo pelo Worker).</w:t>
      </w:r>
    </w:p>
    <w:sectPr w:rsidR="00D2236E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900" w:right="1701" w:bottom="1417" w:left="1701" w:header="0" w:footer="11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BBF3" w14:textId="77777777" w:rsidR="006B30ED" w:rsidRDefault="006B30ED" w:rsidP="000B5631">
      <w:r>
        <w:separator/>
      </w:r>
    </w:p>
  </w:endnote>
  <w:endnote w:type="continuationSeparator" w:id="0">
    <w:p w14:paraId="46650C73" w14:textId="77777777" w:rsidR="006B30ED" w:rsidRDefault="006B30ED" w:rsidP="000B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CA9D5" w14:textId="77777777" w:rsidR="003326F6" w:rsidRPr="00B46237" w:rsidRDefault="00B46237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71552" behindDoc="1" locked="0" layoutInCell="1" allowOverlap="1" wp14:anchorId="705A370A" wp14:editId="4FFE5C44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159938097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70528" behindDoc="1" locked="0" layoutInCell="1" allowOverlap="1" wp14:anchorId="6C266A40" wp14:editId="18C71961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38986344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6B48" w14:textId="77777777" w:rsidR="00AD78C6" w:rsidRPr="00B46237" w:rsidRDefault="00CB1116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68480" behindDoc="1" locked="0" layoutInCell="1" allowOverlap="1" wp14:anchorId="67A67094" wp14:editId="0A0A5DCB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809907341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67456" behindDoc="1" locked="0" layoutInCell="1" allowOverlap="1" wp14:anchorId="0227C338" wp14:editId="4A78E36E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72937402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E911" w14:textId="77777777" w:rsidR="006B30ED" w:rsidRDefault="006B30ED" w:rsidP="000B5631">
      <w:r>
        <w:separator/>
      </w:r>
    </w:p>
  </w:footnote>
  <w:footnote w:type="continuationSeparator" w:id="0">
    <w:p w14:paraId="1EB762D4" w14:textId="77777777" w:rsidR="006B30ED" w:rsidRDefault="006B30ED" w:rsidP="000B5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A2B5" w14:textId="77777777" w:rsidR="009A34AF" w:rsidRDefault="00B46237">
    <w:pPr>
      <w:pStyle w:val="Cabealho"/>
    </w:pPr>
    <w:r>
      <w:rPr>
        <w:noProof/>
      </w:rPr>
      <w:drawing>
        <wp:inline distT="0" distB="0" distL="0" distR="0" wp14:anchorId="7ABE7C76" wp14:editId="5F546AF9">
          <wp:extent cx="6481849" cy="937260"/>
          <wp:effectExtent l="0" t="0" r="0" b="0"/>
          <wp:docPr id="8828235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4992" cy="939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2E81" w14:textId="77777777" w:rsidR="00AD78C6" w:rsidRDefault="00B46237" w:rsidP="000B2CDF">
    <w:pPr>
      <w:pStyle w:val="Cabealho"/>
      <w:ind w:hanging="1701"/>
    </w:pPr>
    <w:r>
      <w:rPr>
        <w:noProof/>
      </w:rPr>
      <w:drawing>
        <wp:inline distT="0" distB="0" distL="0" distR="0" wp14:anchorId="28715CBA" wp14:editId="097D882C">
          <wp:extent cx="7535808" cy="1089660"/>
          <wp:effectExtent l="0" t="0" r="8255" b="0"/>
          <wp:docPr id="567377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094" cy="1091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A11"/>
    <w:multiLevelType w:val="multilevel"/>
    <w:tmpl w:val="79EA61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635BFB"/>
    <w:multiLevelType w:val="hybridMultilevel"/>
    <w:tmpl w:val="5DF04FE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3327F0"/>
    <w:multiLevelType w:val="multilevel"/>
    <w:tmpl w:val="68AABB3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5FC15A9"/>
    <w:multiLevelType w:val="multilevel"/>
    <w:tmpl w:val="B9D4B22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75B2CD7"/>
    <w:multiLevelType w:val="hybridMultilevel"/>
    <w:tmpl w:val="05E80C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916B31"/>
    <w:multiLevelType w:val="multilevel"/>
    <w:tmpl w:val="CD6EA9E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FC32DC6"/>
    <w:multiLevelType w:val="multilevel"/>
    <w:tmpl w:val="6E18F658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B61A4E"/>
    <w:multiLevelType w:val="multilevel"/>
    <w:tmpl w:val="05529EC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73A502E"/>
    <w:multiLevelType w:val="multilevel"/>
    <w:tmpl w:val="C408F6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92044784">
    <w:abstractNumId w:val="6"/>
  </w:num>
  <w:num w:numId="2" w16cid:durableId="1311403984">
    <w:abstractNumId w:val="4"/>
  </w:num>
  <w:num w:numId="3" w16cid:durableId="1762752794">
    <w:abstractNumId w:val="1"/>
  </w:num>
  <w:num w:numId="4" w16cid:durableId="1416975358">
    <w:abstractNumId w:val="7"/>
  </w:num>
  <w:num w:numId="5" w16cid:durableId="1320227491">
    <w:abstractNumId w:val="2"/>
  </w:num>
  <w:num w:numId="6" w16cid:durableId="443382333">
    <w:abstractNumId w:val="0"/>
  </w:num>
  <w:num w:numId="7" w16cid:durableId="531461980">
    <w:abstractNumId w:val="3"/>
  </w:num>
  <w:num w:numId="8" w16cid:durableId="1288315120">
    <w:abstractNumId w:val="8"/>
  </w:num>
  <w:num w:numId="9" w16cid:durableId="317419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31"/>
    <w:rsid w:val="00003573"/>
    <w:rsid w:val="00005EDE"/>
    <w:rsid w:val="00012A60"/>
    <w:rsid w:val="000455F6"/>
    <w:rsid w:val="000A52CA"/>
    <w:rsid w:val="000A537A"/>
    <w:rsid w:val="000B2CDF"/>
    <w:rsid w:val="000B5631"/>
    <w:rsid w:val="000B73E3"/>
    <w:rsid w:val="000C7183"/>
    <w:rsid w:val="0010111B"/>
    <w:rsid w:val="001142F6"/>
    <w:rsid w:val="001206A9"/>
    <w:rsid w:val="00157B49"/>
    <w:rsid w:val="00165E63"/>
    <w:rsid w:val="00185CFB"/>
    <w:rsid w:val="00191225"/>
    <w:rsid w:val="001C169B"/>
    <w:rsid w:val="001C1771"/>
    <w:rsid w:val="001E6494"/>
    <w:rsid w:val="00271E67"/>
    <w:rsid w:val="002E7DC2"/>
    <w:rsid w:val="002F7E76"/>
    <w:rsid w:val="0033074A"/>
    <w:rsid w:val="003326F6"/>
    <w:rsid w:val="00356A68"/>
    <w:rsid w:val="00390DF8"/>
    <w:rsid w:val="003C232A"/>
    <w:rsid w:val="0044775B"/>
    <w:rsid w:val="00463BB6"/>
    <w:rsid w:val="00472874"/>
    <w:rsid w:val="00481561"/>
    <w:rsid w:val="00493C5B"/>
    <w:rsid w:val="004E200E"/>
    <w:rsid w:val="0054351E"/>
    <w:rsid w:val="0055696D"/>
    <w:rsid w:val="00564123"/>
    <w:rsid w:val="00587EC7"/>
    <w:rsid w:val="005A2180"/>
    <w:rsid w:val="005E7BCA"/>
    <w:rsid w:val="00637CA8"/>
    <w:rsid w:val="00653DA3"/>
    <w:rsid w:val="0067410C"/>
    <w:rsid w:val="006B30ED"/>
    <w:rsid w:val="0070018E"/>
    <w:rsid w:val="00713890"/>
    <w:rsid w:val="00741B9B"/>
    <w:rsid w:val="00760011"/>
    <w:rsid w:val="007636E2"/>
    <w:rsid w:val="00773FA5"/>
    <w:rsid w:val="007B2148"/>
    <w:rsid w:val="007C1DFC"/>
    <w:rsid w:val="007C76D2"/>
    <w:rsid w:val="00817927"/>
    <w:rsid w:val="00881B5A"/>
    <w:rsid w:val="00887055"/>
    <w:rsid w:val="008B485A"/>
    <w:rsid w:val="008D05C7"/>
    <w:rsid w:val="008E2CC2"/>
    <w:rsid w:val="00915F83"/>
    <w:rsid w:val="00922A24"/>
    <w:rsid w:val="009837D4"/>
    <w:rsid w:val="009A1D71"/>
    <w:rsid w:val="009A34AF"/>
    <w:rsid w:val="009C54BC"/>
    <w:rsid w:val="009F37E1"/>
    <w:rsid w:val="009F50A3"/>
    <w:rsid w:val="00AA5F34"/>
    <w:rsid w:val="00AD78C6"/>
    <w:rsid w:val="00B46237"/>
    <w:rsid w:val="00B81302"/>
    <w:rsid w:val="00B91757"/>
    <w:rsid w:val="00B9176C"/>
    <w:rsid w:val="00B96D3E"/>
    <w:rsid w:val="00BB1549"/>
    <w:rsid w:val="00BC1ED7"/>
    <w:rsid w:val="00BD7294"/>
    <w:rsid w:val="00C3391D"/>
    <w:rsid w:val="00C33C7A"/>
    <w:rsid w:val="00C55CB8"/>
    <w:rsid w:val="00C631BD"/>
    <w:rsid w:val="00CB1116"/>
    <w:rsid w:val="00CE3970"/>
    <w:rsid w:val="00CF1A85"/>
    <w:rsid w:val="00D2236E"/>
    <w:rsid w:val="00DD03F0"/>
    <w:rsid w:val="00DD4E8B"/>
    <w:rsid w:val="00DE1834"/>
    <w:rsid w:val="00DF77A0"/>
    <w:rsid w:val="00E14399"/>
    <w:rsid w:val="00E510C2"/>
    <w:rsid w:val="00E6111F"/>
    <w:rsid w:val="00EC62E9"/>
    <w:rsid w:val="00EF16A6"/>
    <w:rsid w:val="00FF3229"/>
    <w:rsid w:val="12B3A12E"/>
    <w:rsid w:val="76348C55"/>
    <w:rsid w:val="7646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453A05"/>
  <w15:chartTrackingRefBased/>
  <w15:docId w15:val="{C6212E1A-9650-6946-98FC-1944C571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116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11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5631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563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B5631"/>
    <w:rPr>
      <w:vertAlign w:val="superscript"/>
    </w:rPr>
  </w:style>
  <w:style w:type="paragraph" w:styleId="Cabealho">
    <w:name w:val="header"/>
    <w:basedOn w:val="Normal"/>
    <w:link w:val="CabealhoChar"/>
    <w:unhideWhenUsed/>
    <w:rsid w:val="009A34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34AF"/>
  </w:style>
  <w:style w:type="paragraph" w:styleId="Rodap">
    <w:name w:val="footer"/>
    <w:basedOn w:val="Normal"/>
    <w:link w:val="RodapChar"/>
    <w:uiPriority w:val="99"/>
    <w:unhideWhenUsed/>
    <w:rsid w:val="009A34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34AF"/>
  </w:style>
  <w:style w:type="character" w:styleId="Hyperlink">
    <w:name w:val="Hyperlink"/>
    <w:basedOn w:val="Fontepargpadro"/>
    <w:uiPriority w:val="99"/>
    <w:unhideWhenUsed/>
    <w:rsid w:val="0033074A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C54B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142F6"/>
    <w:pPr>
      <w:spacing w:after="160" w:line="259" w:lineRule="auto"/>
      <w:ind w:left="720"/>
      <w:contextualSpacing/>
    </w:pPr>
    <w:rPr>
      <w:sz w:val="22"/>
      <w:szCs w:val="22"/>
      <w14:ligatures w14:val="none"/>
    </w:rPr>
  </w:style>
  <w:style w:type="table" w:styleId="Tabelacomgrade">
    <w:name w:val="Table Grid"/>
    <w:basedOn w:val="Tabelanormal"/>
    <w:uiPriority w:val="39"/>
    <w:rsid w:val="001142F6"/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42F6"/>
    <w:pPr>
      <w:autoSpaceDE w:val="0"/>
      <w:autoSpaceDN w:val="0"/>
      <w:adjustRightInd w:val="0"/>
    </w:pPr>
    <w:rPr>
      <w:rFonts w:ascii="Calibri" w:hAnsi="Calibri" w:cs="Calibri"/>
      <w:color w:val="000000"/>
      <w:kern w:val="0"/>
      <w14:ligatures w14:val="none"/>
    </w:rPr>
  </w:style>
  <w:style w:type="character" w:styleId="Forte">
    <w:name w:val="Strong"/>
    <w:basedOn w:val="Fontepargpadro"/>
    <w:qFormat/>
    <w:rsid w:val="00C3391D"/>
    <w:rPr>
      <w:b/>
      <w:bCs/>
    </w:rPr>
  </w:style>
  <w:style w:type="paragraph" w:styleId="Corpodetexto">
    <w:name w:val="Body Text"/>
    <w:basedOn w:val="Normal"/>
    <w:link w:val="CorpodetextoChar"/>
    <w:rsid w:val="00C3391D"/>
    <w:pPr>
      <w:widowControl w:val="0"/>
      <w:suppressAutoHyphens/>
      <w:spacing w:line="480" w:lineRule="auto"/>
      <w:jc w:val="both"/>
    </w:pPr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C3391D"/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143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143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1439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43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14399"/>
    <w:rPr>
      <w:b/>
      <w:bC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CB11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eIntensa">
    <w:name w:val="Intense Emphasis"/>
    <w:basedOn w:val="Fontepargpadro"/>
    <w:uiPriority w:val="21"/>
    <w:qFormat/>
    <w:rsid w:val="00B46237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F9C04BE3FBB04DBBDED9655E3195EB" ma:contentTypeVersion="10" ma:contentTypeDescription="Crie um novo documento." ma:contentTypeScope="" ma:versionID="c1a0f10ce604b9316957d5d42ba63f2b">
  <xsd:schema xmlns:xsd="http://www.w3.org/2001/XMLSchema" xmlns:xs="http://www.w3.org/2001/XMLSchema" xmlns:p="http://schemas.microsoft.com/office/2006/metadata/properties" xmlns:ns2="fdfc411f-beb5-4caa-83ca-d3d991d729e6" xmlns:ns3="195f949a-815a-41a1-8481-d2fa6b38ae16" targetNamespace="http://schemas.microsoft.com/office/2006/metadata/properties" ma:root="true" ma:fieldsID="f3b9ad2f77723224cf9ad9f49a14f484" ns2:_="" ns3:_="">
    <xsd:import namespace="fdfc411f-beb5-4caa-83ca-d3d991d729e6"/>
    <xsd:import namespace="195f949a-815a-41a1-8481-d2fa6b38a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411f-beb5-4caa-83ca-d3d991d729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000289-e8e0-4655-aaa4-6ce2e2879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f949a-815a-41a1-8481-d2fa6b38ae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35d2e3-0afd-46be-86cd-1a15939b52cc}" ma:internalName="TaxCatchAll" ma:showField="CatchAllData" ma:web="195f949a-815a-41a1-8481-d2fa6b38a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fc411f-beb5-4caa-83ca-d3d991d729e6">
      <Terms xmlns="http://schemas.microsoft.com/office/infopath/2007/PartnerControls"/>
    </lcf76f155ced4ddcb4097134ff3c332f>
    <TaxCatchAll xmlns="195f949a-815a-41a1-8481-d2fa6b38ae16" xsi:nil="true"/>
  </documentManagement>
</p:properties>
</file>

<file path=customXml/itemProps1.xml><?xml version="1.0" encoding="utf-8"?>
<ds:datastoreItem xmlns:ds="http://schemas.openxmlformats.org/officeDocument/2006/customXml" ds:itemID="{8F329D2F-CB3F-4808-947D-9977823B29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79346B-1497-41C0-9958-E1360BFC85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2366AD-7B4F-4A17-8EE6-7CB43F57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411f-beb5-4caa-83ca-d3d991d729e6"/>
    <ds:schemaRef ds:uri="195f949a-815a-41a1-8481-d2fa6b38a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0B818E-7C1B-4103-B1B8-942693677DBB}">
  <ds:schemaRefs>
    <ds:schemaRef ds:uri="http://schemas.microsoft.com/office/2006/metadata/properties"/>
    <ds:schemaRef ds:uri="http://schemas.microsoft.com/office/infopath/2007/PartnerControls"/>
    <ds:schemaRef ds:uri="fdfc411f-beb5-4caa-83ca-d3d991d729e6"/>
    <ds:schemaRef ds:uri="195f949a-815a-41a1-8481-d2fa6b38ae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976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Ipojucan Simões dos santos</dc:creator>
  <cp:keywords/>
  <dc:description/>
  <cp:lastModifiedBy>Rodrigo de Jesus Macedo</cp:lastModifiedBy>
  <cp:revision>2</cp:revision>
  <dcterms:created xsi:type="dcterms:W3CDTF">2026-09-03T23:24:00Z</dcterms:created>
  <dcterms:modified xsi:type="dcterms:W3CDTF">2026-09-03T23:24:00Z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0x010100CDF9C04BE3FBB04DBBDED9655E3195EB</vt:lpwstr>
  </property>
  <property fmtid="{D5CDD505-2E9C-101B-9397-08002B2CF9AE}" pid="3" name="MediaServiceImageTags">
    <vt:lpwstr/>
  </property>
</Properties>
</file>