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0" w:after="100"/>
      </w:pPr>
    </w:p>
    <w:p>
      <w:pPr>
        <w:spacing w:after="100"/>
        <w:jc w:val="center"/>
      </w:pPr>
      <w:r>
        <w:rPr>
          <w:rFonts w:ascii="Arial" w:hAnsi="Arial" w:cs="Arial"/>
          <w:b/>
          <w:bCs/>
          <w:color w:val="1A1A1A"/>
          <w:kern w:val="0"/>
          <w:sz w:val="32"/>
          <w:szCs w:val="32"/>
        </w:rPr>
        <w:t xml:space="preserve">ARCHITECTURE DECISION RECORD (ADR)</w:t>
      </w:r>
    </w:p>
    <w:p>
      <w:pPr>
        <w:spacing w:after="400"/>
        <w:jc w:val="center"/>
      </w:pPr>
      <w:r>
        <w:rPr>
          <w:rFonts w:ascii="Arial" w:hAnsi="Arial" w:cs="Arial"/>
          <w:i/>
          <w:iCs/>
          <w:color w:val="555555"/>
          <w:kern w:val="0"/>
          <w:sz w:val="22"/>
          <w:szCs w:val="22"/>
        </w:rPr>
        <w:t xml:space="preserve">ADR-003 - Sincronizar o LMS por polling incremental via Web Services, executado por Worker com fila em PostgreSQL</w:t>
      </w:r>
    </w:p>
    <w:p>
      <w:pPr>
        <w:pBdr>
          <w:bottom w:val="single" w:sz="6" w:space="4" w:color="999999"/>
        </w:pBdr>
        <w:spacing w:before="360" w:after="120"/>
        <w:outlineLvl w:val="0"/>
      </w:pPr>
      <w:bookmarkStart w:id="5020" w:name="_Toc5020"/>
      <w:r>
        <w:rPr>
          <w:rFonts w:ascii="Arial" w:hAnsi="Arial" w:cs="Arial"/>
          <w:b/>
          <w:bCs/>
          <w:color w:val="1A1A1A"/>
          <w:kern w:val="0"/>
          <w:sz w:val="28"/>
          <w:szCs w:val="28"/>
        </w:rPr>
        <w:t xml:space="preserve">Cabeçalho</w:t>
      </w:r>
      <w:bookmarkEnd w:id="5020"/>
    </w:p>
    <w:tbl>
      <w:tblPr>
        <w:tblW w:w="8498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200"/>
        <w:gridCol w:w="6298"/>
      </w:tblGrid>
      <w:tr>
        <w:trPr>
          <w:cantSplit/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20"/>
                <w:szCs w:val="20"/>
              </w:rPr>
              <w:t xml:space="preserve">Campo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20"/>
                <w:szCs w:val="20"/>
              </w:rPr>
              <w:t xml:space="preserve">Valor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20"/>
                <w:szCs w:val="20"/>
              </w:rPr>
              <w:t xml:space="preserve">Número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20"/>
                <w:szCs w:val="20"/>
              </w:rPr>
              <w:t xml:space="preserve">ADR-003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20"/>
                <w:szCs w:val="20"/>
              </w:rPr>
              <w:t xml:space="preserve">Título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20"/>
                <w:szCs w:val="20"/>
              </w:rPr>
              <w:t xml:space="preserve">Sincronizar o LMS por polling incremental via Web Services, executado por Worker com fila em PostgreSQL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20"/>
                <w:szCs w:val="20"/>
              </w:rPr>
              <w:t xml:space="preserve">Data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20"/>
                <w:szCs w:val="20"/>
              </w:rPr>
              <w:t xml:space="preserve">2026-10-06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20"/>
                <w:szCs w:val="20"/>
              </w:rPr>
              <w:t xml:space="preserve">Status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20"/>
                <w:szCs w:val="20"/>
              </w:rPr>
              <w:t xml:space="preserve">Proposta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20"/>
                <w:szCs w:val="20"/>
              </w:rPr>
              <w:t xml:space="preserve">Autor(es)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20"/>
                <w:szCs w:val="20"/>
              </w:rPr>
              <w:t xml:space="preserve">Rodrigo de Jesus Macêdo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20"/>
                <w:szCs w:val="20"/>
              </w:rPr>
              <w:t xml:space="preserve">Revisores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20"/>
                <w:szCs w:val="20"/>
              </w:rPr>
              <w:t xml:space="preserve">Pendente de revisão pelo líder técnico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20"/>
                <w:szCs w:val="20"/>
              </w:rPr>
              <w:t xml:space="preserve">Sistemas afetados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20"/>
                <w:szCs w:val="20"/>
              </w:rPr>
              <w:t xml:space="preserve">CBOT - Assistente de Cursos via Mensageria</w:t>
            </w:r>
          </w:p>
        </w:tc>
      </w:tr>
    </w:tbl>
    <w:p>
      <w:pPr>
        <w:spacing w:after="120"/>
      </w:pPr>
    </w:p>
    <w:p>
      <w:pPr>
        <w:pBdr>
          <w:bottom w:val="single" w:sz="6" w:space="4" w:color="999999"/>
        </w:pBdr>
        <w:spacing w:before="360" w:after="120"/>
        <w:outlineLvl w:val="0"/>
      </w:pPr>
      <w:bookmarkStart w:id="5021" w:name="_Toc5021"/>
      <w:r>
        <w:rPr>
          <w:rFonts w:ascii="Arial" w:hAnsi="Arial" w:cs="Arial"/>
          <w:b/>
          <w:bCs/>
          <w:color w:val="1A1A1A"/>
          <w:kern w:val="0"/>
          <w:sz w:val="28"/>
          <w:szCs w:val="28"/>
        </w:rPr>
        <w:t xml:space="preserve">1. Contexto</w:t>
      </w:r>
      <w:bookmarkEnd w:id="5021"/>
    </w:p>
    <w:p>
      <w:pPr>
        <w:pStyle w:val="Corpodetexto"/>
        <w:spacing w:after="160"/>
      </w:pPr>
      <w:r>
        <w:rPr>
          <w:rFonts w:ascii="Arial" w:hAnsi="Arial" w:cs="Arial"/>
          <w:color w:val="1A1A1A"/>
          <w:kern w:val="0"/>
          <w:sz w:val="22"/>
          <w:szCs w:val="22"/>
        </w:rPr>
        <w:t xml:space="preserve">O sistema precisa, como rotina, baixar tudo o que há nos cursos do aluno e detectar o que é novo ou mudou, usando a credencial do próprio aluno. O LMS é o Canvas (Instructure), cuja API REST (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/api/v1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) aceita o token de acesso pessoal do aluno no cabeçalho Authorization: cursos (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/courses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), módulos, arquivos (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/files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), páginas, tarefas, quizzes e avisos, com paginação por cabeçalho 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Link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. Premissa a confirmar na Sprint 0: a instituição permite ao aluno gerar esse token.</w:t>
      </w:r>
    </w:p>
    <w:p>
      <w:pPr>
        <w:pStyle w:val="Corpodetexto"/>
        <w:spacing w:after="160"/>
      </w:pPr>
      <w:r>
        <w:rPr>
          <w:rFonts w:ascii="Arial" w:hAnsi="Arial" w:cs="Arial"/>
          <w:color w:val="1A1A1A"/>
          <w:kern w:val="0"/>
          <w:sz w:val="22"/>
          <w:szCs w:val="22"/>
        </w:rPr>
        <w:t xml:space="preserve">O Canvas não envia eventos ao nosso sistema (não há webhook disponível para o aluno) nem oferece um endpoint de "alterações desde", o volume é pequeno e a equipe é pequena. A rotina inclui tarefas lentas e sujeitas a falha (downloads, extração de texto, chamadas a LLM) que precisam de retentativa e idempotência.</w:t>
      </w:r>
    </w:p>
    <w:p>
      <w:pPr>
        <w:pBdr>
          <w:bottom w:val="single" w:sz="6" w:space="4" w:color="999999"/>
        </w:pBdr>
        <w:spacing w:before="360" w:after="120"/>
        <w:outlineLvl w:val="0"/>
      </w:pPr>
      <w:bookmarkStart w:id="5022" w:name="_Toc5022"/>
      <w:r>
        <w:rPr>
          <w:rFonts w:ascii="Arial" w:hAnsi="Arial" w:cs="Arial"/>
          <w:b/>
          <w:bCs/>
          <w:color w:val="1A1A1A"/>
          <w:kern w:val="0"/>
          <w:sz w:val="28"/>
          <w:szCs w:val="28"/>
        </w:rPr>
        <w:t xml:space="preserve">2. Decisão</w:t>
      </w:r>
      <w:bookmarkEnd w:id="5022"/>
    </w:p>
    <w:p>
      <w:pPr>
        <w:pStyle w:val="Corpodetexto"/>
        <w:spacing w:after="160"/>
      </w:pPr>
      <w:r>
        <w:rPr>
          <w:rFonts w:ascii="Arial" w:hAnsi="Arial" w:cs="Arial"/>
          <w:color w:val="1A1A1A"/>
          <w:kern w:val="0"/>
          <w:sz w:val="22"/>
          <w:szCs w:val="22"/>
        </w:rPr>
        <w:t xml:space="preserve">Faremos polling a cada 6 horas por aluno (configurável) e sob demanda via 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/sync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, usando a porta 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LmsConnector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 com adaptador Canvas. A detecção de mudanças é um diff entre o que o Canvas devolve (um Collector por tipo de conteúdo) e o banco, comparando 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externo_id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 e um hash de 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updated_at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, prazo, título e tamanho, e confirma por sha256 após o download. Um tipo cuja leitura falhou (por exemplo, aba de Arquivos oculta) não gera remoções. Somente o que mudou é baixado, extraído, indexado e notificado.</w:t>
      </w:r>
    </w:p>
    <w:p>
      <w:pPr>
        <w:pStyle w:val="Corpodetexto"/>
        <w:spacing w:after="160"/>
      </w:pPr>
      <w:r>
        <w:rPr>
          <w:rFonts w:ascii="Arial" w:hAnsi="Arial" w:cs="Arial"/>
          <w:color w:val="1A1A1A"/>
          <w:kern w:val="0"/>
          <w:sz w:val="22"/>
          <w:szCs w:val="22"/>
        </w:rPr>
        <w:t xml:space="preserve">A execução ocorre em um processo Worker separado da API, na mesma base de código (modular monolith). As tarefas são enfileiradas em uma tabela 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jobs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 no PostgreSQL e consumidas com 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FOR UPDATE SKIP LOCKED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, com backoff exponencial, lease e idempotência. O agendamento usa APScheduler no Worker. Não usaremos scraping de HTML do LMS.</w:t>
      </w:r>
    </w:p>
    <w:p>
      <w:pPr>
        <w:pBdr>
          <w:bottom w:val="single" w:sz="6" w:space="4" w:color="999999"/>
        </w:pBdr>
        <w:spacing w:before="360" w:after="120"/>
        <w:outlineLvl w:val="0"/>
      </w:pPr>
      <w:bookmarkStart w:id="5023" w:name="_Toc5023"/>
      <w:r>
        <w:rPr>
          <w:rFonts w:ascii="Arial" w:hAnsi="Arial" w:cs="Arial"/>
          <w:b/>
          <w:bCs/>
          <w:color w:val="1A1A1A"/>
          <w:kern w:val="0"/>
          <w:sz w:val="28"/>
          <w:szCs w:val="28"/>
        </w:rPr>
        <w:t xml:space="preserve">3. Justificativa</w:t>
      </w:r>
      <w:bookmarkEnd w:id="5023"/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b/>
          <w:bCs/>
          <w:color w:val="1A1A1A"/>
          <w:kern w:val="0"/>
          <w:sz w:val="20"/>
          <w:szCs w:val="20"/>
        </w:rPr>
        <w:t xml:space="preserve">Aderência à API: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a API REST do Canvas é o contrato suportado e documentado, bem mais estável que HTML.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b/>
          <w:bCs/>
          <w:color w:val="1A1A1A"/>
          <w:kern w:val="0"/>
          <w:sz w:val="20"/>
          <w:szCs w:val="20"/>
        </w:rPr>
        <w:t xml:space="preserve">Custo e simplicidade: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polling é suficiente para a latência desejada (menos de 6 h) e dispensa componentes do lado do LMS.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b/>
          <w:bCs/>
          <w:color w:val="1A1A1A"/>
          <w:kern w:val="0"/>
          <w:sz w:val="20"/>
          <w:szCs w:val="20"/>
        </w:rPr>
        <w:t xml:space="preserve">Menos infraestrutura: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a fila em PostgreSQL elimina Redis ou broker e mantém jobs e dados na mesma transação (por exemplo, "gravar evento e enfileirar envio" de forma atômica).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b/>
          <w:bCs/>
          <w:color w:val="1A1A1A"/>
          <w:kern w:val="0"/>
          <w:sz w:val="20"/>
          <w:szCs w:val="20"/>
        </w:rPr>
        <w:t xml:space="preserve">Resiliência: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jobs idempotentes e retomáveis toleram quedas do LMS, do provedor de IA e reinícios do Worker.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b/>
          <w:bCs/>
          <w:color w:val="1A1A1A"/>
          <w:kern w:val="0"/>
          <w:sz w:val="20"/>
          <w:szCs w:val="20"/>
        </w:rPr>
        <w:t xml:space="preserve">Impacto no LMS: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o diff incremental e o limite de taxa reduzem a carga e o risco de bloqueio.</w:t>
      </w:r>
    </w:p>
    <w:p>
      <w:pPr>
        <w:pBdr>
          <w:bottom w:val="single" w:sz="6" w:space="4" w:color="999999"/>
        </w:pBdr>
        <w:spacing w:before="360" w:after="120"/>
        <w:outlineLvl w:val="0"/>
      </w:pPr>
      <w:bookmarkStart w:id="5024" w:name="_Toc5024"/>
      <w:r>
        <w:rPr>
          <w:rFonts w:ascii="Arial" w:hAnsi="Arial" w:cs="Arial"/>
          <w:b/>
          <w:bCs/>
          <w:color w:val="1A1A1A"/>
          <w:kern w:val="0"/>
          <w:sz w:val="28"/>
          <w:szCs w:val="28"/>
        </w:rPr>
        <w:t xml:space="preserve">4. Alternativas Consideradas</w:t>
      </w:r>
      <w:bookmarkEnd w:id="5024"/>
    </w:p>
    <w:tbl>
      <w:tblPr>
        <w:tblW w:w="8498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600"/>
        <w:gridCol w:w="5898"/>
      </w:tblGrid>
      <w:tr>
        <w:trPr>
          <w:cantSplit/>
          <w:tblHeader/>
        </w:trPr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Alternativa</w:t>
            </w:r>
          </w:p>
        </w:tc>
        <w:tc>
          <w:tcPr>
            <w:tcW w:w="5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Por que foi descartada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Scraping de HTML do LMS</w:t>
            </w:r>
          </w:p>
        </w:tc>
        <w:tc>
          <w:tcPr>
            <w:tcW w:w="5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Frágil a mudanças de interface, mais difícil de autenticar com SSO e mais propenso a conflitar com os termos de uso.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Celery com Redis ou RabbitMQ</w:t>
            </w:r>
          </w:p>
        </w:tc>
        <w:tc>
          <w:tcPr>
            <w:tcW w:w="5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Componentes extras a operar sem benefício para o volume atual. A porta de fila permite migrar depois.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Cron externo com scripts independentes</w:t>
            </w:r>
          </w:p>
        </w:tc>
        <w:tc>
          <w:tcPr>
            <w:tcW w:w="5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Sem controle de retentativa, concorrência e idempotência, e sem observabilidade centralizada.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Eventos por push (plugin ou webhook no LMS)</w:t>
            </w:r>
          </w:p>
        </w:tc>
        <w:tc>
          <w:tcPr>
            <w:tcW w:w="5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Exige acesso administrativo à instituição, indisponível para o aluno.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Serviços serverless por etapa</w:t>
            </w:r>
          </w:p>
        </w:tc>
        <w:tc>
          <w:tcPr>
            <w:tcW w:w="5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Complexidade de orquestração e limites de tempo para downloads e extração, sem ganho nesta escala.</w:t>
            </w:r>
          </w:p>
        </w:tc>
      </w:tr>
    </w:tbl>
    <w:p>
      <w:pPr>
        <w:spacing w:after="120"/>
      </w:pPr>
    </w:p>
    <w:p>
      <w:pPr>
        <w:pBdr>
          <w:bottom w:val="single" w:sz="6" w:space="4" w:color="999999"/>
        </w:pBdr>
        <w:spacing w:before="360" w:after="120"/>
        <w:outlineLvl w:val="0"/>
      </w:pPr>
      <w:bookmarkStart w:id="5025" w:name="_Toc5025"/>
      <w:r>
        <w:rPr>
          <w:rFonts w:ascii="Arial" w:hAnsi="Arial" w:cs="Arial"/>
          <w:b/>
          <w:bCs/>
          <w:color w:val="1A1A1A"/>
          <w:kern w:val="0"/>
          <w:sz w:val="28"/>
          <w:szCs w:val="28"/>
        </w:rPr>
        <w:t xml:space="preserve">5. Consequências</w:t>
      </w:r>
      <w:bookmarkEnd w:id="5025"/>
    </w:p>
    <w:p>
      <w:pPr>
        <w:keepNext/>
        <w:spacing w:before="280" w:after="80"/>
        <w:outlineLvl w:val="1"/>
      </w:pPr>
      <w:bookmarkStart w:id="5026" w:name="_Toc5026"/>
      <w:r>
        <w:rPr>
          <w:rFonts w:ascii="Arial" w:hAnsi="Arial" w:cs="Arial"/>
          <w:b/>
          <w:bCs/>
          <w:color w:val="333333"/>
          <w:kern w:val="0"/>
          <w:sz w:val="24"/>
          <w:szCs w:val="24"/>
        </w:rPr>
        <w:t xml:space="preserve">5.1 Positivas</w:t>
      </w:r>
      <w:bookmarkEnd w:id="5026"/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Detecção de novidades em até 6 horas, com consumo mínimo de banda, LLM e requisições ao LMS.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Arquitetura simples de operar em uma VPS, com um único banco de dados.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O adaptador do LMS pode ser trocado (Canvas, Blackboard e outros) sem alterar os Services.</w:t>
      </w:r>
    </w:p>
    <w:p>
      <w:pPr>
        <w:keepNext/>
        <w:spacing w:before="280" w:after="80"/>
        <w:outlineLvl w:val="1"/>
      </w:pPr>
      <w:bookmarkStart w:id="5027" w:name="_Toc5027"/>
      <w:r>
        <w:rPr>
          <w:rFonts w:ascii="Arial" w:hAnsi="Arial" w:cs="Arial"/>
          <w:b/>
          <w:bCs/>
          <w:color w:val="333333"/>
          <w:kern w:val="0"/>
          <w:sz w:val="24"/>
          <w:szCs w:val="24"/>
        </w:rPr>
        <w:t xml:space="preserve">5.2 Negativas / Riscos</w:t>
      </w:r>
      <w:bookmarkEnd w:id="5027"/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Latência de até o intervalo de polling; o comando </w:t>
      </w:r>
      <w:r>
        <w:rPr>
          <w:rFonts w:ascii="Consolas" w:hAnsi="Consolas" w:cs="Consolas"/>
          <w:color w:val="1A1A1A"/>
          <w:kern w:val="0"/>
          <w:sz w:val="18"/>
          <w:szCs w:val="18"/>
        </w:rPr>
        <w:t xml:space="preserve">/sync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mitiga para uso imediato.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Dependência de a instituição permitir tokens de acesso e de o Canvas expor </w:t>
      </w:r>
      <w:r>
        <w:rPr>
          <w:rFonts w:ascii="Consolas" w:hAnsi="Consolas" w:cs="Consolas"/>
          <w:color w:val="1A1A1A"/>
          <w:kern w:val="0"/>
          <w:sz w:val="18"/>
          <w:szCs w:val="18"/>
        </w:rPr>
        <w:t xml:space="preserve">updated_at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por tipo (alguns recursos não expõem; mitigado por hash de conteúdo). O limite de taxa do Canvas pode devolver 403 "Rate Limit Exceeded" (tratado com backoff).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Fila em PostgreSQL tem limite de vazão (adequado ao volume atual) e exige cuidado com leases vencidos.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Tokens do aluno têm validade e podem ser revogados, exigindo fluxo de reautorização.</w:t>
      </w:r>
    </w:p>
    <w:p>
      <w:pPr>
        <w:pBdr>
          <w:bottom w:val="single" w:sz="6" w:space="4" w:color="999999"/>
        </w:pBdr>
        <w:spacing w:before="360" w:after="120"/>
        <w:outlineLvl w:val="0"/>
      </w:pPr>
      <w:bookmarkStart w:id="5028" w:name="_Toc5028"/>
      <w:r>
        <w:rPr>
          <w:rFonts w:ascii="Arial" w:hAnsi="Arial" w:cs="Arial"/>
          <w:b/>
          <w:bCs/>
          <w:color w:val="1A1A1A"/>
          <w:kern w:val="0"/>
          <w:sz w:val="28"/>
          <w:szCs w:val="28"/>
        </w:rPr>
        <w:t xml:space="preserve">6. Notas de Implementação</w:t>
      </w:r>
      <w:bookmarkEnd w:id="5028"/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Retentativas com backoff exponencial em 429, 5xx e no 403 de limite de taxa do Canvas; paginação com teto de páginas.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Gravar arquivos em streaming, calculando sha256 no caminho, com nome físico igual ao hash.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Redigir o parâmetro </w:t>
      </w:r>
      <w:r>
        <w:rPr>
          <w:rFonts w:ascii="Consolas" w:hAnsi="Consolas" w:cs="Consolas"/>
          <w:color w:val="1A1A1A"/>
          <w:kern w:val="0"/>
          <w:sz w:val="18"/>
          <w:szCs w:val="18"/>
        </w:rPr>
        <w:t xml:space="preserve">token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de qualquer URL nos logs.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Execução com status </w:t>
      </w:r>
      <w:r>
        <w:rPr>
          <w:rFonts w:ascii="Consolas" w:hAnsi="Consolas" w:cs="Consolas"/>
          <w:color w:val="1A1A1A"/>
          <w:kern w:val="0"/>
          <w:sz w:val="18"/>
          <w:szCs w:val="18"/>
        </w:rPr>
        <w:t xml:space="preserve">parcial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quando um curso falha, sem abortar os demais.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Validar o acesso real ao LMS na Sprint 0 (riscos R-01 a R-03 do documento de arquitetura) antes de seguir.</w:t>
      </w:r>
    </w:p>
    <w:p>
      <w:pPr>
        <w:pBdr>
          <w:bottom w:val="single" w:sz="6" w:space="4" w:color="999999"/>
        </w:pBdr>
        <w:spacing w:before="360" w:after="120"/>
        <w:outlineLvl w:val="0"/>
      </w:pPr>
      <w:bookmarkStart w:id="5029" w:name="_Toc5029"/>
      <w:r>
        <w:rPr>
          <w:rFonts w:ascii="Arial" w:hAnsi="Arial" w:cs="Arial"/>
          <w:b/>
          <w:bCs/>
          <w:color w:val="1A1A1A"/>
          <w:kern w:val="0"/>
          <w:sz w:val="28"/>
          <w:szCs w:val="28"/>
        </w:rPr>
        <w:t xml:space="preserve">7. Referências</w:t>
      </w:r>
      <w:bookmarkEnd w:id="5029"/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Canvas LMS REST API - https://canvas.instructure.com/doc/api/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Documento de arquitetura CBOT, seções 4.6 e 8.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ADR-001 - Canal de mensageria (entrega dos resumos).</w:t>
      </w:r>
    </w:p>
    <w:sectPr w:rsidR="00D2236E">
      <w:headerReference w:type="default" r:id="rId11"/>
      <w:footerReference w:type="default" r:id="rId12"/>
      <w:headerReference w:type="first" r:id="rId13"/>
      <w:footerReference w:type="first" r:id="rId14"/>
      <w:pgSz w:w="11900" w:h="16840"/>
      <w:pgMar w:top="1900" w:right="1701" w:bottom="1417" w:left="1701" w:header="0" w:footer="114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5BBF3" w14:textId="77777777" w:rsidR="006B30ED" w:rsidRDefault="006B30ED" w:rsidP="000B5631">
      <w:r>
        <w:separator/>
      </w:r>
    </w:p>
  </w:endnote>
  <w:endnote w:type="continuationSeparator" w:id="0">
    <w:p w14:paraId="46650C73" w14:textId="77777777" w:rsidR="006B30ED" w:rsidRDefault="006B30ED" w:rsidP="000B56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CA9D5" w14:textId="77777777" w:rsidR="003326F6" w:rsidRPr="00B46237" w:rsidRDefault="00B46237" w:rsidP="00B46237">
    <w:pPr>
      <w:pStyle w:val="Rodap"/>
      <w:jc w:val="right"/>
      <w:rPr>
        <w:sz w:val="22"/>
        <w:szCs w:val="22"/>
      </w:rPr>
    </w:pPr>
    <w:r w:rsidRPr="00CB1116">
      <w:rPr>
        <w:sz w:val="22"/>
        <w:szCs w:val="22"/>
      </w:rPr>
      <w:t>Documento de Requisitos Funcionais</w:t>
    </w:r>
    <w:r w:rsidRPr="00CB1116">
      <w:rPr>
        <w:rFonts w:ascii="Arial" w:hAnsi="Arial" w:cs="Arial"/>
        <w:noProof/>
        <w:sz w:val="22"/>
        <w:szCs w:val="22"/>
        <w:lang w:eastAsia="pt-BR"/>
      </w:rPr>
      <w:drawing>
        <wp:anchor distT="0" distB="0" distL="114300" distR="114300" simplePos="0" relativeHeight="251671552" behindDoc="1" locked="0" layoutInCell="1" allowOverlap="1" wp14:anchorId="705A370A" wp14:editId="4FFE5C44">
          <wp:simplePos x="0" y="0"/>
          <wp:positionH relativeFrom="page">
            <wp:posOffset>0</wp:posOffset>
          </wp:positionH>
          <wp:positionV relativeFrom="paragraph">
            <wp:posOffset>18415</wp:posOffset>
          </wp:positionV>
          <wp:extent cx="7747000" cy="1057275"/>
          <wp:effectExtent l="0" t="0" r="6350" b="9525"/>
          <wp:wrapNone/>
          <wp:docPr id="1599380977" name="Imagem 6" descr="Forma, Retângul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586593" name="Imagem 6" descr="Forma, Retângul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7000" cy="1057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326F6">
      <w:rPr>
        <w:noProof/>
        <w:sz w:val="20"/>
        <w:szCs w:val="20"/>
        <w:lang w:eastAsia="pt-BR"/>
      </w:rPr>
      <w:drawing>
        <wp:anchor distT="0" distB="0" distL="114300" distR="114300" simplePos="0" relativeHeight="251670528" behindDoc="1" locked="0" layoutInCell="1" allowOverlap="1" wp14:anchorId="6C266A40" wp14:editId="18C71961">
          <wp:simplePos x="0" y="0"/>
          <wp:positionH relativeFrom="column">
            <wp:posOffset>-1127760</wp:posOffset>
          </wp:positionH>
          <wp:positionV relativeFrom="paragraph">
            <wp:posOffset>-123825</wp:posOffset>
          </wp:positionV>
          <wp:extent cx="7755255" cy="1226184"/>
          <wp:effectExtent l="0" t="0" r="0" b="0"/>
          <wp:wrapNone/>
          <wp:docPr id="38986344" name="Imagem 6" descr="Forma, Retângul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586593" name="Imagem 6" descr="Forma, Retângul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6270" cy="12295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20"/>
        <w:szCs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E6B48" w14:textId="77777777" w:rsidR="00AD78C6" w:rsidRPr="00B46237" w:rsidRDefault="00CB1116" w:rsidP="00B46237">
    <w:pPr>
      <w:pStyle w:val="Rodap"/>
      <w:jc w:val="right"/>
      <w:rPr>
        <w:sz w:val="22"/>
        <w:szCs w:val="22"/>
      </w:rPr>
    </w:pPr>
    <w:r w:rsidRPr="00CB1116">
      <w:rPr>
        <w:sz w:val="22"/>
        <w:szCs w:val="22"/>
      </w:rPr>
      <w:t>Documento de Requisitos Funcionais</w:t>
    </w:r>
    <w:r w:rsidRPr="00CB1116">
      <w:rPr>
        <w:rFonts w:ascii="Arial" w:hAnsi="Arial" w:cs="Arial"/>
        <w:noProof/>
        <w:sz w:val="22"/>
        <w:szCs w:val="22"/>
        <w:lang w:eastAsia="pt-BR"/>
      </w:rPr>
      <w:drawing>
        <wp:anchor distT="0" distB="0" distL="114300" distR="114300" simplePos="0" relativeHeight="251668480" behindDoc="1" locked="0" layoutInCell="1" allowOverlap="1" wp14:anchorId="67A67094" wp14:editId="0A0A5DCB">
          <wp:simplePos x="0" y="0"/>
          <wp:positionH relativeFrom="page">
            <wp:posOffset>0</wp:posOffset>
          </wp:positionH>
          <wp:positionV relativeFrom="paragraph">
            <wp:posOffset>18415</wp:posOffset>
          </wp:positionV>
          <wp:extent cx="7747000" cy="1057275"/>
          <wp:effectExtent l="0" t="0" r="6350" b="9525"/>
          <wp:wrapNone/>
          <wp:docPr id="809907341" name="Imagem 6" descr="Forma, Retângul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586593" name="Imagem 6" descr="Forma, Retângul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7000" cy="1057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D78C6" w:rsidRPr="003326F6">
      <w:rPr>
        <w:noProof/>
        <w:sz w:val="20"/>
        <w:szCs w:val="20"/>
        <w:lang w:eastAsia="pt-BR"/>
      </w:rPr>
      <w:drawing>
        <wp:anchor distT="0" distB="0" distL="114300" distR="114300" simplePos="0" relativeHeight="251667456" behindDoc="1" locked="0" layoutInCell="1" allowOverlap="1" wp14:anchorId="0227C338" wp14:editId="4A78E36E">
          <wp:simplePos x="0" y="0"/>
          <wp:positionH relativeFrom="column">
            <wp:posOffset>-1127760</wp:posOffset>
          </wp:positionH>
          <wp:positionV relativeFrom="paragraph">
            <wp:posOffset>-123825</wp:posOffset>
          </wp:positionV>
          <wp:extent cx="7755255" cy="1226184"/>
          <wp:effectExtent l="0" t="0" r="0" b="0"/>
          <wp:wrapNone/>
          <wp:docPr id="729374027" name="Imagem 6" descr="Forma, Retângul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586593" name="Imagem 6" descr="Forma, Retângul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6270" cy="12295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D78C6">
      <w:rPr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FE911" w14:textId="77777777" w:rsidR="006B30ED" w:rsidRDefault="006B30ED" w:rsidP="000B5631">
      <w:r>
        <w:separator/>
      </w:r>
    </w:p>
  </w:footnote>
  <w:footnote w:type="continuationSeparator" w:id="0">
    <w:p w14:paraId="1EB762D4" w14:textId="77777777" w:rsidR="006B30ED" w:rsidRDefault="006B30ED" w:rsidP="000B56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AA2B5" w14:textId="77777777" w:rsidR="009A34AF" w:rsidRDefault="00B46237">
    <w:pPr>
      <w:pStyle w:val="Cabealho"/>
    </w:pPr>
    <w:r>
      <w:rPr>
        <w:noProof/>
      </w:rPr>
      <w:drawing>
        <wp:inline distT="0" distB="0" distL="0" distR="0" wp14:anchorId="7ABE7C76" wp14:editId="5F546AF9">
          <wp:extent cx="6481849" cy="937260"/>
          <wp:effectExtent l="0" t="0" r="0" b="0"/>
          <wp:docPr id="88282350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94992" cy="939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72E81" w14:textId="77777777" w:rsidR="00AD78C6" w:rsidRDefault="00B46237" w:rsidP="000B2CDF">
    <w:pPr>
      <w:pStyle w:val="Cabealho"/>
      <w:ind w:hanging="1701"/>
    </w:pPr>
    <w:r>
      <w:rPr>
        <w:noProof/>
      </w:rPr>
      <w:drawing>
        <wp:inline distT="0" distB="0" distL="0" distR="0" wp14:anchorId="28715CBA" wp14:editId="097D882C">
          <wp:extent cx="7535808" cy="1089660"/>
          <wp:effectExtent l="0" t="0" r="8255" b="0"/>
          <wp:docPr id="5673771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1094" cy="10918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2A11"/>
    <w:multiLevelType w:val="multilevel"/>
    <w:tmpl w:val="79EA613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0635BFB"/>
    <w:multiLevelType w:val="hybridMultilevel"/>
    <w:tmpl w:val="5DF04FE2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43327F0"/>
    <w:multiLevelType w:val="multilevel"/>
    <w:tmpl w:val="68AABB32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5FC15A9"/>
    <w:multiLevelType w:val="multilevel"/>
    <w:tmpl w:val="B9D4B222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75B2CD7"/>
    <w:multiLevelType w:val="hybridMultilevel"/>
    <w:tmpl w:val="05E80CD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D916B31"/>
    <w:multiLevelType w:val="multilevel"/>
    <w:tmpl w:val="CD6EA9E2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FC32DC6"/>
    <w:multiLevelType w:val="multilevel"/>
    <w:tmpl w:val="6E18F658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6B61A4E"/>
    <w:multiLevelType w:val="multilevel"/>
    <w:tmpl w:val="05529EC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73A502E"/>
    <w:multiLevelType w:val="multilevel"/>
    <w:tmpl w:val="C408F62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92044784">
    <w:abstractNumId w:val="6"/>
  </w:num>
  <w:num w:numId="2" w16cid:durableId="1311403984">
    <w:abstractNumId w:val="4"/>
  </w:num>
  <w:num w:numId="3" w16cid:durableId="1762752794">
    <w:abstractNumId w:val="1"/>
  </w:num>
  <w:num w:numId="4" w16cid:durableId="1416975358">
    <w:abstractNumId w:val="7"/>
  </w:num>
  <w:num w:numId="5" w16cid:durableId="1320227491">
    <w:abstractNumId w:val="2"/>
  </w:num>
  <w:num w:numId="6" w16cid:durableId="443382333">
    <w:abstractNumId w:val="0"/>
  </w:num>
  <w:num w:numId="7" w16cid:durableId="531461980">
    <w:abstractNumId w:val="3"/>
  </w:num>
  <w:num w:numId="8" w16cid:durableId="1288315120">
    <w:abstractNumId w:val="8"/>
  </w:num>
  <w:num w:numId="9" w16cid:durableId="3174192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631"/>
    <w:rsid w:val="00003573"/>
    <w:rsid w:val="00005EDE"/>
    <w:rsid w:val="00012A60"/>
    <w:rsid w:val="000455F6"/>
    <w:rsid w:val="000A52CA"/>
    <w:rsid w:val="000A537A"/>
    <w:rsid w:val="000B2CDF"/>
    <w:rsid w:val="000B5631"/>
    <w:rsid w:val="000B73E3"/>
    <w:rsid w:val="000C7183"/>
    <w:rsid w:val="0010111B"/>
    <w:rsid w:val="001142F6"/>
    <w:rsid w:val="001206A9"/>
    <w:rsid w:val="00157B49"/>
    <w:rsid w:val="00165E63"/>
    <w:rsid w:val="00185CFB"/>
    <w:rsid w:val="00191225"/>
    <w:rsid w:val="001C169B"/>
    <w:rsid w:val="001C1771"/>
    <w:rsid w:val="001E6494"/>
    <w:rsid w:val="00271E67"/>
    <w:rsid w:val="002E7DC2"/>
    <w:rsid w:val="002F7E76"/>
    <w:rsid w:val="0033074A"/>
    <w:rsid w:val="003326F6"/>
    <w:rsid w:val="00356A68"/>
    <w:rsid w:val="00390DF8"/>
    <w:rsid w:val="003C232A"/>
    <w:rsid w:val="0044775B"/>
    <w:rsid w:val="00463BB6"/>
    <w:rsid w:val="00472874"/>
    <w:rsid w:val="00481561"/>
    <w:rsid w:val="00493C5B"/>
    <w:rsid w:val="004E200E"/>
    <w:rsid w:val="0054351E"/>
    <w:rsid w:val="0055696D"/>
    <w:rsid w:val="00564123"/>
    <w:rsid w:val="00587EC7"/>
    <w:rsid w:val="005A2180"/>
    <w:rsid w:val="005E7BCA"/>
    <w:rsid w:val="00637CA8"/>
    <w:rsid w:val="00653DA3"/>
    <w:rsid w:val="0067410C"/>
    <w:rsid w:val="006B30ED"/>
    <w:rsid w:val="0070018E"/>
    <w:rsid w:val="00713890"/>
    <w:rsid w:val="00741B9B"/>
    <w:rsid w:val="00760011"/>
    <w:rsid w:val="007636E2"/>
    <w:rsid w:val="00773FA5"/>
    <w:rsid w:val="007B2148"/>
    <w:rsid w:val="007C1DFC"/>
    <w:rsid w:val="007C76D2"/>
    <w:rsid w:val="00817927"/>
    <w:rsid w:val="00881B5A"/>
    <w:rsid w:val="00887055"/>
    <w:rsid w:val="008B485A"/>
    <w:rsid w:val="008D05C7"/>
    <w:rsid w:val="008E2CC2"/>
    <w:rsid w:val="00915F83"/>
    <w:rsid w:val="00922A24"/>
    <w:rsid w:val="009837D4"/>
    <w:rsid w:val="009A1D71"/>
    <w:rsid w:val="009A34AF"/>
    <w:rsid w:val="009C54BC"/>
    <w:rsid w:val="009F37E1"/>
    <w:rsid w:val="009F50A3"/>
    <w:rsid w:val="00AA5F34"/>
    <w:rsid w:val="00AD78C6"/>
    <w:rsid w:val="00B46237"/>
    <w:rsid w:val="00B81302"/>
    <w:rsid w:val="00B91757"/>
    <w:rsid w:val="00B9176C"/>
    <w:rsid w:val="00B96D3E"/>
    <w:rsid w:val="00BB1549"/>
    <w:rsid w:val="00BC1ED7"/>
    <w:rsid w:val="00BD7294"/>
    <w:rsid w:val="00C3391D"/>
    <w:rsid w:val="00C33C7A"/>
    <w:rsid w:val="00C55CB8"/>
    <w:rsid w:val="00C631BD"/>
    <w:rsid w:val="00CB1116"/>
    <w:rsid w:val="00CE3970"/>
    <w:rsid w:val="00CF1A85"/>
    <w:rsid w:val="00D2236E"/>
    <w:rsid w:val="00DD03F0"/>
    <w:rsid w:val="00DD4E8B"/>
    <w:rsid w:val="00DE1834"/>
    <w:rsid w:val="00DF77A0"/>
    <w:rsid w:val="00E14399"/>
    <w:rsid w:val="00E510C2"/>
    <w:rsid w:val="00E6111F"/>
    <w:rsid w:val="00EC62E9"/>
    <w:rsid w:val="00EF16A6"/>
    <w:rsid w:val="00FF3229"/>
    <w:rsid w:val="12B3A12E"/>
    <w:rsid w:val="76348C55"/>
    <w:rsid w:val="76465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453A05"/>
  <w15:chartTrackingRefBased/>
  <w15:docId w15:val="{C6212E1A-9650-6946-98FC-1944C571C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116"/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B111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B5631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0B5631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0B5631"/>
    <w:rPr>
      <w:vertAlign w:val="superscript"/>
    </w:rPr>
  </w:style>
  <w:style w:type="paragraph" w:styleId="Cabealho">
    <w:name w:val="header"/>
    <w:basedOn w:val="Normal"/>
    <w:link w:val="CabealhoChar"/>
    <w:unhideWhenUsed/>
    <w:rsid w:val="009A34A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A34AF"/>
  </w:style>
  <w:style w:type="paragraph" w:styleId="Rodap">
    <w:name w:val="footer"/>
    <w:basedOn w:val="Normal"/>
    <w:link w:val="RodapChar"/>
    <w:uiPriority w:val="99"/>
    <w:unhideWhenUsed/>
    <w:rsid w:val="009A34A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A34AF"/>
  </w:style>
  <w:style w:type="character" w:styleId="Hyperlink">
    <w:name w:val="Hyperlink"/>
    <w:basedOn w:val="Fontepargpadro"/>
    <w:uiPriority w:val="99"/>
    <w:unhideWhenUsed/>
    <w:rsid w:val="0033074A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9C54BC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1142F6"/>
    <w:pPr>
      <w:spacing w:after="160" w:line="259" w:lineRule="auto"/>
      <w:ind w:left="720"/>
      <w:contextualSpacing/>
    </w:pPr>
    <w:rPr>
      <w:sz w:val="22"/>
      <w:szCs w:val="22"/>
      <w14:ligatures w14:val="none"/>
    </w:rPr>
  </w:style>
  <w:style w:type="table" w:styleId="Tabelacomgrade">
    <w:name w:val="Table Grid"/>
    <w:basedOn w:val="Tabelanormal"/>
    <w:uiPriority w:val="39"/>
    <w:rsid w:val="001142F6"/>
    <w:rPr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142F6"/>
    <w:pPr>
      <w:autoSpaceDE w:val="0"/>
      <w:autoSpaceDN w:val="0"/>
      <w:adjustRightInd w:val="0"/>
    </w:pPr>
    <w:rPr>
      <w:rFonts w:ascii="Calibri" w:hAnsi="Calibri" w:cs="Calibri"/>
      <w:color w:val="000000"/>
      <w:kern w:val="0"/>
      <w14:ligatures w14:val="none"/>
    </w:rPr>
  </w:style>
  <w:style w:type="character" w:styleId="Forte">
    <w:name w:val="Strong"/>
    <w:basedOn w:val="Fontepargpadro"/>
    <w:qFormat/>
    <w:rsid w:val="00C3391D"/>
    <w:rPr>
      <w:b/>
      <w:bCs/>
    </w:rPr>
  </w:style>
  <w:style w:type="paragraph" w:styleId="Corpodetexto">
    <w:name w:val="Body Text"/>
    <w:basedOn w:val="Normal"/>
    <w:link w:val="CorpodetextoChar"/>
    <w:rsid w:val="00C3391D"/>
    <w:pPr>
      <w:widowControl w:val="0"/>
      <w:suppressAutoHyphens/>
      <w:spacing w:line="480" w:lineRule="auto"/>
      <w:jc w:val="both"/>
    </w:pPr>
    <w:rPr>
      <w:rFonts w:ascii="Arial" w:eastAsia="Times New Roman" w:hAnsi="Arial" w:cs="Arial"/>
      <w:kern w:val="0"/>
      <w:sz w:val="20"/>
      <w:szCs w:val="20"/>
      <w:lang w:eastAsia="zh-CN"/>
      <w14:ligatures w14:val="none"/>
    </w:rPr>
  </w:style>
  <w:style w:type="character" w:customStyle="1" w:styleId="CorpodetextoChar">
    <w:name w:val="Corpo de texto Char"/>
    <w:basedOn w:val="Fontepargpadro"/>
    <w:link w:val="Corpodetexto"/>
    <w:rsid w:val="00C3391D"/>
    <w:rPr>
      <w:rFonts w:ascii="Arial" w:eastAsia="Times New Roman" w:hAnsi="Arial" w:cs="Arial"/>
      <w:kern w:val="0"/>
      <w:sz w:val="20"/>
      <w:szCs w:val="20"/>
      <w:lang w:eastAsia="zh-CN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1439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E14399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E1439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1439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14399"/>
    <w:rPr>
      <w:b/>
      <w:bCs/>
      <w:sz w:val="20"/>
      <w:szCs w:val="20"/>
    </w:rPr>
  </w:style>
  <w:style w:type="character" w:customStyle="1" w:styleId="Ttulo2Char">
    <w:name w:val="Título 2 Char"/>
    <w:basedOn w:val="Fontepargpadro"/>
    <w:link w:val="Ttulo2"/>
    <w:uiPriority w:val="9"/>
    <w:rsid w:val="00CB11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nfaseIntensa">
    <w:name w:val="Intense Emphasis"/>
    <w:basedOn w:val="Fontepargpadro"/>
    <w:uiPriority w:val="21"/>
    <w:qFormat/>
    <w:rsid w:val="00B46237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DF9C04BE3FBB04DBBDED9655E3195EB" ma:contentTypeVersion="10" ma:contentTypeDescription="Crie um novo documento." ma:contentTypeScope="" ma:versionID="c1a0f10ce604b9316957d5d42ba63f2b">
  <xsd:schema xmlns:xsd="http://www.w3.org/2001/XMLSchema" xmlns:xs="http://www.w3.org/2001/XMLSchema" xmlns:p="http://schemas.microsoft.com/office/2006/metadata/properties" xmlns:ns2="fdfc411f-beb5-4caa-83ca-d3d991d729e6" xmlns:ns3="195f949a-815a-41a1-8481-d2fa6b38ae16" targetNamespace="http://schemas.microsoft.com/office/2006/metadata/properties" ma:root="true" ma:fieldsID="f3b9ad2f77723224cf9ad9f49a14f484" ns2:_="" ns3:_="">
    <xsd:import namespace="fdfc411f-beb5-4caa-83ca-d3d991d729e6"/>
    <xsd:import namespace="195f949a-815a-41a1-8481-d2fa6b38ae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fc411f-beb5-4caa-83ca-d3d991d729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11000289-e8e0-4655-aaa4-6ce2e2879b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5f949a-815a-41a1-8481-d2fa6b38ae1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435d2e3-0afd-46be-86cd-1a15939b52cc}" ma:internalName="TaxCatchAll" ma:showField="CatchAllData" ma:web="195f949a-815a-41a1-8481-d2fa6b38ae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dfc411f-beb5-4caa-83ca-d3d991d729e6">
      <Terms xmlns="http://schemas.microsoft.com/office/infopath/2007/PartnerControls"/>
    </lcf76f155ced4ddcb4097134ff3c332f>
    <TaxCatchAll xmlns="195f949a-815a-41a1-8481-d2fa6b38ae16" xsi:nil="true"/>
  </documentManagement>
</p:properties>
</file>

<file path=customXml/itemProps1.xml><?xml version="1.0" encoding="utf-8"?>
<ds:datastoreItem xmlns:ds="http://schemas.openxmlformats.org/officeDocument/2006/customXml" ds:itemID="{8F329D2F-CB3F-4808-947D-9977823B290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779346B-1497-41C0-9958-E1360BFC85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2366AD-7B4F-4A17-8EE6-7CB43F5793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fc411f-beb5-4caa-83ca-d3d991d729e6"/>
    <ds:schemaRef ds:uri="195f949a-815a-41a1-8481-d2fa6b38ae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D0B818E-7C1B-4103-B1B8-942693677DBB}">
  <ds:schemaRefs>
    <ds:schemaRef ds:uri="http://schemas.microsoft.com/office/2006/metadata/properties"/>
    <ds:schemaRef ds:uri="http://schemas.microsoft.com/office/infopath/2007/PartnerControls"/>
    <ds:schemaRef ds:uri="fdfc411f-beb5-4caa-83ca-d3d991d729e6"/>
    <ds:schemaRef ds:uri="195f949a-815a-41a1-8481-d2fa6b38ae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976</Words>
  <Characters>5272</Characters>
  <Application>Microsoft Office Word</Application>
  <DocSecurity>0</DocSecurity>
  <Lines>43</Lines>
  <Paragraphs>12</Paragraphs>
  <ScaleCrop>false</ScaleCrop>
  <Company/>
  <LinksUpToDate>false</LinksUpToDate>
  <CharactersWithSpaces>6236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Ipojucan Simões dos santos</dc:creator>
  <cp:keywords/>
  <dc:description/>
  <cp:lastModifiedBy>Rodrigo de Jesus Macedo</cp:lastModifiedBy>
  <cp:revision>2</cp:revision>
  <dcterms:created xsi:type="dcterms:W3CDTF">2026-09-03T23:24:00Z</dcterms:created>
  <dcterms:modified xsi:type="dcterms:W3CDTF">2026-09-03T23:24:00Z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0x010100CDF9C04BE3FBB04DBBDED9655E3195EB</vt:lpwstr>
  </property>
  <property fmtid="{D5CDD505-2E9C-101B-9397-08002B2CF9AE}" pid="3" name="MediaServiceImageTags">
    <vt:lpwstr/>
  </property>
</Properties>
</file>