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UNIVERSIDADE DE MOGI DAS CRUZES - UMC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CURSO: Engenharia de Software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DISCIPLINA: Inteligência Artificial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PROFESSOR: Prof. Dr. Fabiano Menegidio</w:t>
      </w:r>
    </w:p>
    <w:p>
      <w:r>
        <w:br/>
        <w:br/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Alyson Rodrigo Miguel Pereira</w:t>
      </w:r>
    </w:p>
    <w:p>
      <w:r>
        <w:br/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IA PARA SALVAR VIDAS: AVALIAÇÃO COMPARATIVA DE MODELOS DE CLASSIFICAÇÃO SUPERVISIONADA</w:t>
      </w:r>
    </w:p>
    <w:p>
      <w:r>
        <w:br/>
        <w:br/>
        <w:br/>
        <w:br/>
        <w:br/>
        <w:br/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4"/>
        </w:rPr>
        <w:t>Mogi das Cruzes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4"/>
        </w:rPr>
        <w:t>2025</w:t>
      </w:r>
    </w:p>
    <w:p>
      <w:r>
        <w:br w:type="page"/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INTRODUÇÃO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O uso de técnicas de aprendizado de máquina em saúde tem potencial para apoiar decisões clínicas. Neste trabalho, comparamos modelos de classificação supervisionada aplicados aos conjuntos de dados Titanic e Breast Cancer Wisconsin. O foco foi avaliar desempenho, custo computacional e interpretabilidade, buscando garantir reprodutibilidade científica.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FUNDAMENTAÇÃO TEÓRICA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O modelo principal utilizado foi o HistGradientBoostingClassifier (HGB), um algoritmo de boosting baseado em histogramas. Ele apresenta alta eficiência computacional, capacidade de generalização e permite análise de importância de atributos, tornando-se uma opção adequada para aplicações biomédicas.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METODOLOGIA COMPUTACIONAL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O pré-processamento incluiu imputação de valores ausentes, padronização de atributos numéricos e codificação de variáveis categóricas. Para o conjunto Breast Cancer, utilizou-se SelectKBest para seleção de atributos. A otimização de hiperparâmetros foi feita por GridSearchCV e RandomizedSearchCV, com validação cruzada estratificada. As métricas avaliadas foram ROC-AUC, acurácia, F1-score e matriz de confusão.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ANÁLISE DOS ATRIBUTOS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A análise de importância revelou que atributos relacionados à textura, área e simetria do tecido mamário apresentaram maior influência nas decisões do modelo. Gráficos de barras foram utilizados para visualizar os impactos de cada atributo no desempenho final.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ANÁLISE DOS HIPERPARÂMETROS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O hiperparâmetro learning_rate demonstrou maior impacto na performance do HGB. Valores menores tendem a melhorar a capacidade de generalização. O parâmetro max_iter influenciou a estabilidade e velocidade do treinamento.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RESULTADOS E DISCUSSÃO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O XGBoost apresentou o melhor desempenho no Titanic, enquanto o HGB se destacou no Breast Cancer, oferecendo equilíbrio entre performance, interpretabilidade e custo computacional. As maiores dificuldades envolveram tratamento de valores ausentes e ajustes finos de hiperparâmetros.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CONCLUSÕES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Os resultados demonstram que modelos baseados em boosting, como o HGB, oferecem excelente desempenho e interpretabilidade, podendo auxiliar em diagnósticos computacionais. Para uso clínico, recomenda-se validação externa e adoção de ferramentas de explicabilidade.</w:t>
      </w:r>
    </w:p>
    <w:p>
      <w:pPr>
        <w:spacing w:line="360" w:lineRule="auto"/>
      </w:pPr>
      <w:r>
        <w:rPr>
          <w:rFonts w:ascii="Times New Roman" w:hAnsi="Times New Roman"/>
          <w:b/>
          <w:sz w:val="24"/>
        </w:rPr>
        <w:t>REFERÊNCIAS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Pedregosa et al. Scikit-learn: Machine Learning in Python, JMLR, 2011.</w:t>
      </w:r>
    </w:p>
    <w:p>
      <w:pPr>
        <w:spacing w:line="360" w:lineRule="auto"/>
      </w:pPr>
      <w:r>
        <w:rPr>
          <w:rFonts w:ascii="Times New Roman" w:hAnsi="Times New Roman"/>
          <w:b w:val="0"/>
          <w:sz w:val="24"/>
        </w:rPr>
        <w:t>Chen &amp; Guestrin. XGBoost: A Scalable Tree Boosting System, KDD, 2016.</w:t>
      </w:r>
    </w:p>
    <w:sectPr w:rsidR="00FC693F" w:rsidRPr="0006063C" w:rsidSect="00034616">
      <w:pgSz w:w="12240" w:h="15840"/>
      <w:pgMar w:top="1700" w:right="1120" w:bottom="1120" w:left="17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