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7"/>
        <w:ind w:left="0" w:right="0" w:firstLine="283"/>
        <w:jc w:val="both"/>
        <w:pageBreakBefore/>
        <w:spacing w:lineRule="auto" w:line="240" w:after="113" w:before="0"/>
        <w:tabs>
          <w:tab w:val="left" w:pos="566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5192" distR="115192" simplePos="0" relativeHeight="33801" behindDoc="1" locked="0" layoutInCell="1" allowOverlap="1">
                <wp:simplePos x="0" y="0"/>
                <wp:positionH relativeFrom="column">
                  <wp:posOffset>1921666</wp:posOffset>
                </wp:positionH>
                <wp:positionV relativeFrom="paragraph">
                  <wp:posOffset>186396</wp:posOffset>
                </wp:positionV>
                <wp:extent cx="2857500" cy="2914736"/>
                <wp:effectExtent l="0" t="0" r="0" b="0"/>
                <wp:wrapNone/>
                <wp:docPr id="2" name="Object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857500" cy="2914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-33801;o:allowoverlap:true;o:allowincell:true;mso-position-horizontal-relative:text;margin-left:151.3pt;mso-position-horizontal:absolute;mso-position-vertical-relative:text;margin-top:14.7pt;mso-position-vertical:absolute;width:225.0pt;height:229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spacing w:lineRule="auto" w:line="240" w:after="113" w:before="0"/>
        <w:tabs>
          <w:tab w:val="left" w:pos="9642" w:leader="none"/>
        </w:tabs>
      </w:pPr>
      <w:r/>
      <w:r/>
    </w:p>
    <w:p>
      <w:pPr>
        <w:jc w:val="left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2" behindDoc="0" locked="0" layoutInCell="1" allowOverlap="1">
                <wp:simplePos x="0" y="0"/>
                <wp:positionH relativeFrom="column">
                  <wp:posOffset>2473008</wp:posOffset>
                </wp:positionH>
                <wp:positionV relativeFrom="paragraph">
                  <wp:posOffset>1454252</wp:posOffset>
                </wp:positionV>
                <wp:extent cx="1945317" cy="337694"/>
                <wp:effectExtent l="0" t="0" r="0" b="0"/>
                <wp:wrapSquare wrapText="bothSides"/>
                <wp:docPr id="3" name="Forma1_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666800" cy="337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113" w:before="0"/>
                            </w:pPr>
                            <w:r>
                              <w:rPr>
                                <w:rFonts w:ascii="Metamorphous" w:hAnsi="Metamorphous" w:cs="Metamorphous"/>
                                <w:b/>
                                <w:sz w:val="36"/>
                              </w:rPr>
                              <w:t xml:space="preserve">Versão 1.0.0</w:t>
                            </w:r>
                            <w:r>
                              <w:rPr>
                                <w:rFonts w:ascii="Metamorphous" w:hAnsi="Metamorphous" w:cs="Metamorphous"/>
                                <w:sz w:val="36"/>
                              </w:rPr>
                            </w:r>
                            <w:r/>
                          </w:p>
                        </w:txbxContent>
                      </wps:txbx>
                      <wps:bodyPr wrap="none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12;o:allowoverlap:true;o:allowincell:true;mso-position-horizontal-relative:text;margin-left:194.7pt;mso-position-horizontal:absolute;mso-position-vertical-relative:text;margin-top:114.5pt;mso-position-vertical:absolute;width:153.2pt;height:26.6pt;" coordsize="100000,100000" path="" filled="f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spacing w:after="113" w:before="0"/>
                      </w:pPr>
                      <w:r>
                        <w:rPr>
                          <w:rFonts w:ascii="Metamorphous" w:hAnsi="Metamorphous" w:cs="Metamorphous"/>
                          <w:b/>
                          <w:sz w:val="36"/>
                        </w:rPr>
                        <w:t xml:space="preserve">Versão 1.0.0</w:t>
                      </w:r>
                      <w:r>
                        <w:rPr>
                          <w:rFonts w:ascii="Metamorphous" w:hAnsi="Metamorphous" w:cs="Metamorphous"/>
                          <w:sz w:val="36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192" distR="115192" simplePos="0" relativeHeight="39945" behindDoc="0" locked="0" layoutInCell="1" allowOverlap="1">
                <wp:simplePos x="0" y="0"/>
                <wp:positionH relativeFrom="column">
                  <wp:posOffset>-160950</wp:posOffset>
                </wp:positionH>
                <wp:positionV relativeFrom="paragraph">
                  <wp:posOffset>787430</wp:posOffset>
                </wp:positionV>
                <wp:extent cx="6858000" cy="825012"/>
                <wp:effectExtent l="6350" t="72973" r="6350" b="72973"/>
                <wp:wrapNone/>
                <wp:docPr id="4" name="Shape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6858000" cy="825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/>
                                <w:sz w:val="72"/>
                              </w:rPr>
                            </w:pPr>
                            <w:r>
                              <w:rPr>
                                <w:rFonts w:ascii="Metamorphous" w:hAnsi="Metamorphous" w:cs="Metamorphous"/>
                                <w:b/>
                                <w:sz w:val="72"/>
                                <w14:textOutline w14:w="19050">
                                  <w14:solidFill>
                                    <w14:srgbClr w14:val="000000"/>
                                  </w14:solidFill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chemeClr w14:val="accent6"/>
                                      </w14:gs>
                                      <w14:gs w14:pos="95000">
                                        <w14:srgbClr w14:val="FFFF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System</w:t>
                            </w:r>
                            <w:r>
                              <w:rPr>
                                <w:rFonts w:ascii="Metamorphous" w:hAnsi="Metamorphous" w:cs="Metamorphous"/>
                                <w:b/>
                                <w:sz w:val="72"/>
                                <w14:textOutline w14:w="19050">
                                  <w14:solidFill>
                                    <w14:srgbClr w14:val="000000"/>
                                  </w14:solidFill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chemeClr w14:val="accent6"/>
                                      </w14:gs>
                                      <w14:gs w14:pos="95000">
                                        <w14:srgbClr w14:val="FFFF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.</w:t>
                            </w:r>
                            <w:r>
                              <w:rPr>
                                <w:rFonts w:ascii="Metamorphous" w:hAnsi="Metamorphous" w:cs="Metamorphous"/>
                                <w:b/>
                                <w:sz w:val="72"/>
                                <w14:textOutline w14:w="19050">
                                  <w14:solidFill>
                                    <w14:srgbClr w14:val="000000"/>
                                  </w14:solidFill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chemeClr w14:val="accent6"/>
                                      </w14:gs>
                                      <w14:gs w14:pos="95000">
                                        <w14:srgbClr w14:val="FFFF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Daemon.Core</w: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</w:r>
                            <w:r/>
                          </w:p>
                        </w:txbxContent>
                      </wps:txbx>
                      <wps:bodyPr lIns="91440" tIns="45720" rIns="91440" bIns="45720" anchor="t">
                        <a:prstTxWarp prst="textPlain">
                          <a:avLst>
                            <a:gd name="adj" fmla="val 50000"/>
                          </a:avLst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39945;o:allowoverlap:true;o:allowincell:true;mso-position-horizontal-relative:text;margin-left:-12.7pt;mso-position-horizontal:absolute;mso-position-vertical-relative:text;margin-top:62.0pt;mso-position-vertical:absolute;width:540.0pt;height:65.0pt;v-text-anchor:top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FFFFFF"/>
                          <w:sz w:val="72"/>
                        </w:rPr>
                      </w:pPr>
                      <w:r>
                        <w:rPr>
                          <w:rFonts w:ascii="Metamorphous" w:hAnsi="Metamorphous" w:cs="Metamorphous"/>
                          <w:b/>
                          <w:sz w:val="72"/>
                          <w14:textOutline w14:w="19050">
                            <w14:solidFill>
                              <w14:srgbClr w14:val="000000"/>
                            </w14:solidFill>
                          </w14:textOutline>
                          <w14:textFill>
                            <w14:gradFill>
                              <w14:gsLst>
                                <w14:gs w14:pos="30000">
                                  <w14:schemeClr w14:val="accent6"/>
                                </w14:gs>
                                <w14:gs w14:pos="95000">
                                  <w14:srgbClr w14:val="FFFF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System</w:t>
                      </w:r>
                      <w:r>
                        <w:rPr>
                          <w:rFonts w:ascii="Metamorphous" w:hAnsi="Metamorphous" w:cs="Metamorphous"/>
                          <w:b/>
                          <w:sz w:val="72"/>
                          <w14:textOutline w14:w="19050">
                            <w14:solidFill>
                              <w14:srgbClr w14:val="000000"/>
                            </w14:solidFill>
                          </w14:textOutline>
                          <w14:textFill>
                            <w14:gradFill>
                              <w14:gsLst>
                                <w14:gs w14:pos="30000">
                                  <w14:schemeClr w14:val="accent6"/>
                                </w14:gs>
                                <w14:gs w14:pos="95000">
                                  <w14:srgbClr w14:val="FFFF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.</w:t>
                      </w:r>
                      <w:r>
                        <w:rPr>
                          <w:rFonts w:ascii="Metamorphous" w:hAnsi="Metamorphous" w:cs="Metamorphous"/>
                          <w:b/>
                          <w:sz w:val="72"/>
                          <w14:textOutline w14:w="19050">
                            <w14:solidFill>
                              <w14:srgbClr w14:val="000000"/>
                            </w14:solidFill>
                          </w14:textOutline>
                          <w14:textFill>
                            <w14:gradFill>
                              <w14:gsLst>
                                <w14:gs w14:pos="30000">
                                  <w14:schemeClr w14:val="accent6"/>
                                </w14:gs>
                                <w14:gs w14:pos="95000">
                                  <w14:srgbClr w14:val="FFFF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Daemon.Core</w:t>
                      </w:r>
                      <w:r>
                        <w:rPr>
                          <w:color w:val="FFFFFF"/>
                          <w:sz w:val="72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2" behindDoc="0" locked="0" layoutInCell="1" allowOverlap="1">
                <wp:simplePos x="0" y="0"/>
                <wp:positionH relativeFrom="column">
                  <wp:posOffset>2057916</wp:posOffset>
                </wp:positionH>
                <wp:positionV relativeFrom="paragraph">
                  <wp:posOffset>8489374</wp:posOffset>
                </wp:positionV>
                <wp:extent cx="2529443" cy="469446"/>
                <wp:effectExtent l="6350" t="6350" r="6350" b="6350"/>
                <wp:wrapSquare wrapText="bothSides"/>
                <wp:docPr id="5" name="Forma1_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2529443" cy="469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spacing w:after="113" w:before="0"/>
                              <w:rPr>
                                <w:rFonts w:ascii="Metamorphous" w:hAnsi="Metamorphous" w:cs="Metamorphous"/>
                                <w:b/>
                                <w:i/>
                                <w:sz w:val="20"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/>
                                <w:b/>
                                <w:sz w:val="20"/>
                              </w:rPr>
                              <w:t xml:space="preserve">Autor: </w:t>
                            </w:r>
                            <w:r>
                              <w:rPr>
                                <w:rFonts w:ascii="Metamorphous" w:hAnsi="Metamorphous" w:cs="Metamorphous"/>
                                <w:b w:val="false"/>
                                <w:i/>
                                <w:sz w:val="20"/>
                              </w:rPr>
                              <w:t xml:space="preserve">Marcelo Dell Debbio</w:t>
                            </w:r>
                            <w:r>
                              <w:rPr>
                                <w:i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jc w:val="left"/>
                              <w:spacing w:after="113" w:before="0"/>
                              <w:rPr>
                                <w:rFonts w:ascii="Metamorphous" w:hAnsi="Metamorphous" w:cs="Metamorphous"/>
                                <w:b/>
                                <w:sz w:val="36"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/>
                                <w:b/>
                                <w:sz w:val="20"/>
                                <w:highlight w:val="none"/>
                              </w:rPr>
                              <w:t xml:space="preserve">Edição: </w:t>
                            </w:r>
                            <w:r>
                              <w:rPr>
                                <w:rFonts w:ascii="Metamorphous" w:hAnsi="Metamorphous" w:cs="Metamorphous"/>
                                <w:b w:val="false"/>
                                <w:i/>
                                <w:sz w:val="20"/>
                                <w:highlight w:val="none"/>
                              </w:rPr>
                              <w:t xml:space="preserve">Rodrigo M.Lehnemann</w:t>
                            </w:r>
                            <w:r>
                              <w:rPr>
                                <w:rFonts w:ascii="Metamorphous" w:hAnsi="Metamorphous" w:cs="Metamorphous"/>
                                <w:b/>
                                <w:sz w:val="36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left"/>
                              <w:spacing w:after="113" w:before="0"/>
                            </w:pPr>
                            <w:r>
                              <w:rPr>
                                <w:rFonts w:ascii="Metamorphous" w:hAnsi="Metamorphous" w:cs="Metamorphous"/>
                                <w:b/>
                                <w:sz w:val="36"/>
                                <w:highlight w:val="none"/>
                              </w:rPr>
                            </w:r>
                            <w:r>
                              <w:rPr>
                                <w:rFonts w:ascii="Metamorphous" w:hAnsi="Metamorphous" w:cs="Metamorphous"/>
                                <w:b/>
                                <w:sz w:val="36"/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12;o:allowoverlap:true;o:allowincell:true;mso-position-horizontal-relative:text;margin-left:162.0pt;mso-position-horizontal:absolute;mso-position-vertical-relative:text;margin-top:668.5pt;mso-position-vertical:absolute;width:199.2pt;height:37.0pt;" coordsize="100000,100000" path="" filled="f">
                <v:path textboxrect="0,0,0,0"/>
                <w10:wrap type="square"/>
                <v:textbox>
                  <w:txbxContent>
                    <w:p>
                      <w:pPr>
                        <w:jc w:val="left"/>
                        <w:spacing w:after="113" w:before="0"/>
                        <w:rPr>
                          <w:rFonts w:ascii="Metamorphous" w:hAnsi="Metamorphous" w:cs="Metamorphous"/>
                          <w:b/>
                          <w:i/>
                          <w:sz w:val="20"/>
                          <w:highlight w:val="none"/>
                        </w:rPr>
                      </w:pPr>
                      <w:r>
                        <w:rPr>
                          <w:rFonts w:ascii="Metamorphous" w:hAnsi="Metamorphous" w:cs="Metamorphous"/>
                          <w:b/>
                          <w:sz w:val="20"/>
                        </w:rPr>
                        <w:t xml:space="preserve">Autor: </w:t>
                      </w:r>
                      <w:r>
                        <w:rPr>
                          <w:rFonts w:ascii="Metamorphous" w:hAnsi="Metamorphous" w:cs="Metamorphous"/>
                          <w:b w:val="false"/>
                          <w:i/>
                          <w:sz w:val="20"/>
                        </w:rPr>
                        <w:t xml:space="preserve">Marcelo Dell Debbio</w:t>
                      </w:r>
                      <w:r>
                        <w:rPr>
                          <w:i/>
                          <w:sz w:val="20"/>
                        </w:rPr>
                      </w:r>
                      <w:r/>
                    </w:p>
                    <w:p>
                      <w:pPr>
                        <w:jc w:val="left"/>
                        <w:spacing w:after="113" w:before="0"/>
                        <w:rPr>
                          <w:rFonts w:ascii="Metamorphous" w:hAnsi="Metamorphous" w:cs="Metamorphous"/>
                          <w:b/>
                          <w:sz w:val="36"/>
                          <w:highlight w:val="none"/>
                        </w:rPr>
                      </w:pPr>
                      <w:r>
                        <w:rPr>
                          <w:rFonts w:ascii="Metamorphous" w:hAnsi="Metamorphous" w:cs="Metamorphous"/>
                          <w:b/>
                          <w:sz w:val="20"/>
                          <w:highlight w:val="none"/>
                        </w:rPr>
                        <w:t xml:space="preserve">Edição: </w:t>
                      </w:r>
                      <w:r>
                        <w:rPr>
                          <w:rFonts w:ascii="Metamorphous" w:hAnsi="Metamorphous" w:cs="Metamorphous"/>
                          <w:b w:val="false"/>
                          <w:i/>
                          <w:sz w:val="20"/>
                          <w:highlight w:val="none"/>
                        </w:rPr>
                        <w:t xml:space="preserve">Rodrigo M.Lehnemann</w:t>
                      </w:r>
                      <w:r>
                        <w:rPr>
                          <w:rFonts w:ascii="Metamorphous" w:hAnsi="Metamorphous" w:cs="Metamorphous"/>
                          <w:b/>
                          <w:sz w:val="36"/>
                          <w:highlight w:val="none"/>
                        </w:rPr>
                      </w:r>
                      <w:r/>
                    </w:p>
                    <w:p>
                      <w:pPr>
                        <w:jc w:val="left"/>
                        <w:spacing w:after="113" w:before="0"/>
                      </w:pPr>
                      <w:r>
                        <w:rPr>
                          <w:rFonts w:ascii="Metamorphous" w:hAnsi="Metamorphous" w:cs="Metamorphous"/>
                          <w:b/>
                          <w:sz w:val="36"/>
                          <w:highlight w:val="none"/>
                        </w:rPr>
                      </w:r>
                      <w:r>
                        <w:rPr>
                          <w:rFonts w:ascii="Metamorphous" w:hAnsi="Metamorphous" w:cs="Metamorphous"/>
                          <w:b/>
                          <w:sz w:val="36"/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hd w:val="nil" w:fill="FFFFFF" w:color="FFFFFF"/>
        <w:rPr>
          <w:rFonts w:ascii="Metamorphous" w:hAnsi="Metamorphous" w:cs="Metamorphous"/>
          <w:b w:val="false"/>
          <w:sz w:val="28"/>
        </w:rPr>
        <w:outlineLvl w:val="6"/>
      </w:pPr>
      <w:r>
        <w:rPr>
          <w:rFonts w:ascii="Metamorphous" w:hAnsi="Metamorphous" w:cs="Metamorphous"/>
          <w:b w:val="false"/>
          <w:sz w:val="28"/>
        </w:rPr>
        <w:br w:type="page"/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Atributos</w:t>
      </w:r>
      <w:r/>
    </w:p>
    <w:p>
      <w:pPr>
        <w:pStyle w:val="737"/>
        <w:ind w:left="0" w:right="0" w:firstLine="283"/>
        <w:jc w:val="both"/>
        <w:rPr>
          <w:sz w:val="22"/>
        </w:rPr>
      </w:pPr>
      <w:r>
        <w:rPr>
          <w:sz w:val="22"/>
        </w:rPr>
        <w:t xml:space="preserve">O</w:t>
      </w:r>
      <w:r>
        <w:rPr>
          <w:sz w:val="22"/>
        </w:rPr>
        <w:t xml:space="preserve">s Personagens possuirão 10</w:t>
      </w:r>
      <w:r>
        <w:rPr>
          <w:sz w:val="22"/>
        </w:rPr>
        <w:t xml:space="preserve">0</w:t>
      </w:r>
      <w:r>
        <w:rPr>
          <w:sz w:val="22"/>
        </w:rPr>
        <w:t xml:space="preserve"> pontos para distribuir em seus Atributos (FOR, DES, CON, INT, PER e CAR). Coloque estes valores ao lado de cada Atributo correspondente, onde está escrito Valor Original. </w:t>
      </w:r>
      <w:r>
        <w:rPr>
          <w:sz w:val="22"/>
        </w:rPr>
        <w:t xml:space="preserve"> </w:t>
      </w:r>
      <w:r>
        <w:rPr>
          <w:sz w:val="22"/>
          <w:highlight w:val="none"/>
        </w:rPr>
        <w:t xml:space="preserve">Nenhum atributo pode inicialmente ter um valor maior que 18 e menor que 3.</w:t>
      </w:r>
      <w:r>
        <w:rPr>
          <w:sz w:val="22"/>
        </w:rPr>
      </w:r>
      <w:r>
        <w:rPr>
          <w:sz w:val="22"/>
        </w:rPr>
      </w:r>
    </w:p>
    <w:p>
      <w:pPr>
        <w:pStyle w:val="737"/>
        <w:ind w:left="0" w:right="0" w:firstLine="283"/>
        <w:jc w:val="both"/>
        <w:rPr>
          <w:sz w:val="22"/>
        </w:rPr>
      </w:pPr>
      <w:r>
        <w:rPr>
          <w:sz w:val="22"/>
        </w:rPr>
        <w:t xml:space="preserve">A segunda coluna, Valores Modificados só deve ser preenchida s</w:t>
      </w:r>
      <w:r>
        <w:rPr>
          <w:sz w:val="22"/>
        </w:rPr>
        <w:t xml:space="preserve">e o Personagem possui algum tipo de Aprimoramento, Perícia ou Equipamento que modifique tais valores. </w: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rPr>
          <w:sz w:val="22"/>
          <w:highlight w:val="none"/>
        </w:rPr>
      </w:pPr>
      <w:r>
        <w:rPr>
          <w:sz w:val="22"/>
        </w:rPr>
        <w:t xml:space="preserve">Os números de Teste são usados para fazer testes referentes a um determinado Atributo. Para encontrar o Valor de Teste, multiplique o Atributo por QUATRO.</w: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rPr>
          <w:highlight w:val="none"/>
        </w:rPr>
      </w:pPr>
      <w:r>
        <w:rPr>
          <w:sz w:val="22"/>
          <w:highlight w:val="none"/>
        </w:rPr>
        <w:t xml:space="preserve">O Atributo SOR será igual a duas vezes o carisma e seu valor de teste será igual ao seu valor base.</w:t>
      </w:r>
      <w:r>
        <w:rPr>
          <w:highlight w:val="none"/>
        </w:rPr>
        <w:t xml:space="preserve"> </w:t>
      </w:r>
      <w:r/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pStyle w:val="737"/>
        <w:ind w:left="0" w:right="0" w:firstLine="283"/>
        <w:jc w:val="both"/>
        <w:rPr>
          <w:sz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W w:w="514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1"/>
        <w:gridCol w:w="1134"/>
        <w:gridCol w:w="1700"/>
        <w:gridCol w:w="1331"/>
      </w:tblGrid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Atributo</w:t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Valor Original</w:t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Valor Modificado</w:t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Teste Normal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FOR</w:t>
            </w:r>
            <w:r/>
          </w:p>
        </w:tc>
        <w:tc>
          <w:tcPr>
            <w:shd w:val="clear" w:fill="F2F2F2" w:color="F2F2F2" w:themeFill="background1" w:themeFillShade="F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11</w:t>
            </w:r>
            <w:r/>
          </w:p>
        </w:tc>
        <w:tc>
          <w:tcPr>
            <w:shd w:val="clear" w:fill="F2F2F2" w:color="F2F2F2" w:themeFill="background1" w:themeFillShade="F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11</w:t>
            </w:r>
            <w:r/>
          </w:p>
        </w:tc>
        <w:tc>
          <w:tcPr>
            <w:shd w:val="clear" w:fill="F2F2F2" w:color="F2F2F2" w:themeFill="background1" w:themeFillShade="F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44%</w:t>
            </w:r>
            <w:r/>
          </w:p>
        </w:tc>
      </w:tr>
      <w:tr>
        <w:trPr/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CON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10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10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40%</w:t>
            </w:r>
            <w:r/>
          </w:p>
        </w:tc>
      </w:tr>
      <w:tr>
        <w:trPr/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DEX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13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13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52%</w:t>
            </w:r>
            <w:r/>
          </w:p>
        </w:tc>
      </w:tr>
      <w:tr>
        <w:trPr/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AGI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12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12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48%</w:t>
            </w:r>
            <w:r/>
          </w:p>
        </w:tc>
      </w:tr>
      <w:tr>
        <w:trPr/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INT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17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17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68%</w:t>
            </w:r>
            <w:r/>
          </w:p>
        </w:tc>
      </w:tr>
      <w:tr>
        <w:trPr/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WILL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8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8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3</w:t>
            </w:r>
            <w:r>
              <w:rPr>
                <w:i/>
                <w:sz w:val="22"/>
              </w:rPr>
              <w:t xml:space="preserve">2</w:t>
            </w:r>
            <w:r>
              <w:rPr>
                <w:i/>
                <w:sz w:val="22"/>
              </w:rPr>
              <w:t xml:space="preserve">%</w:t>
            </w:r>
            <w:r/>
          </w:p>
        </w:tc>
      </w:tr>
      <w:tr>
        <w:trPr/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PER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16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16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64%</w:t>
            </w:r>
            <w:r/>
          </w:p>
        </w:tc>
      </w:tr>
      <w:tr>
        <w:trPr/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CAR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13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13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52%</w:t>
            </w:r>
            <w:r/>
          </w:p>
        </w:tc>
      </w:tr>
      <w:tr>
        <w:trPr/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vMerge w:val="restart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SOR</w:t>
            </w:r>
            <w:r>
              <w:rPr>
                <w:i/>
                <w:sz w:val="22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vMerge w:val="restart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26</w:t>
            </w:r>
            <w:r>
              <w:rPr>
                <w:i/>
                <w:sz w:val="22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vMerge w:val="restart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26</w:t>
            </w:r>
            <w:r>
              <w:rPr>
                <w:i/>
                <w:sz w:val="22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vMerge w:val="restart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26%</w:t>
            </w:r>
            <w:r>
              <w:rPr>
                <w:i/>
                <w:sz w:val="22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44"/>
              <w:jc w:val="both"/>
            </w:pPr>
            <w:r>
              <w:rPr>
                <w:b/>
                <w:sz w:val="22"/>
              </w:rPr>
              <w:t xml:space="preserve">TOTAL</w:t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10</w:t>
            </w:r>
            <w:r>
              <w:rPr>
                <w:i/>
                <w:sz w:val="22"/>
              </w:rP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sz w:val="22"/>
              </w:rPr>
            </w:r>
            <w:r/>
          </w:p>
        </w:tc>
      </w:tr>
    </w:tbl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0"/>
        <w:tabs>
          <w:tab w:val="left" w:pos="566" w:leader="none"/>
        </w:tabs>
        <w:rPr>
          <w:rFonts w:ascii="Metamorphous" w:hAnsi="Metamorphous" w:cs="Metamorphous" w:eastAsia="Metamorphous"/>
          <w:b w:val="false"/>
          <w:sz w:val="22"/>
        </w:rPr>
        <w:outlineLvl w:val="6"/>
      </w:pPr>
      <w:r>
        <w:rPr>
          <w:rFonts w:ascii="Metamorphous" w:hAnsi="Metamorphous" w:cs="Metamorphous" w:eastAsia="Metamorphous"/>
          <w:b w:val="false"/>
          <w:sz w:val="22"/>
        </w:rPr>
      </w:r>
      <w:r>
        <w:rPr>
          <w:rFonts w:ascii="Metamorphous" w:hAnsi="Metamorphous" w:cs="Metamorphous" w:eastAsia="Metamorphous"/>
          <w:b w:val="false"/>
          <w:sz w:val="22"/>
        </w:rPr>
      </w:r>
      <w:r/>
    </w:p>
    <w:tbl>
      <w:tblPr>
        <w:tblW w:w="509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48"/>
        <w:gridCol w:w="1248"/>
        <w:gridCol w:w="1248"/>
        <w:gridCol w:w="1347"/>
      </w:tblGrid>
      <w:tr>
        <w:trPr>
          <w:trHeight w:val="397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Força</w:t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Bônus de Dano</w:t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Peso Levantado</w:t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Peso Carregado</w:t>
            </w:r>
            <w:r/>
          </w:p>
        </w:tc>
      </w:tr>
      <w:tr>
        <w:trPr>
          <w:trHeight w:val="0"/>
        </w:trPr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3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-</w:t>
            </w:r>
            <w:r>
              <w:rPr>
                <w:i/>
                <w:sz w:val="22"/>
              </w:rPr>
              <w:t xml:space="preserve">3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30 kg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10 kg</w:t>
            </w:r>
            <w:r/>
          </w:p>
        </w:tc>
      </w:tr>
      <w:tr>
        <w:trPr>
          <w:trHeight w:val="0"/>
        </w:trPr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4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-</w:t>
            </w:r>
            <w:r>
              <w:rPr>
                <w:i/>
                <w:sz w:val="22"/>
              </w:rPr>
              <w:t xml:space="preserve">2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40 kg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20 kg</w:t>
            </w:r>
            <w:r/>
          </w:p>
        </w:tc>
      </w:tr>
      <w:tr>
        <w:trPr>
          <w:trHeight w:val="32"/>
        </w:trPr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5 a 8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-</w:t>
            </w:r>
            <w:r>
              <w:rPr>
                <w:i/>
                <w:sz w:val="22"/>
              </w:rPr>
              <w:t xml:space="preserve">1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80 kg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40 kg</w:t>
            </w:r>
            <w:r/>
          </w:p>
        </w:tc>
      </w:tr>
      <w:tr>
        <w:trPr>
          <w:trHeight w:val="0"/>
        </w:trPr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9 a 14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0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120 kg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60 kg</w:t>
            </w:r>
            <w:r/>
          </w:p>
        </w:tc>
      </w:tr>
      <w:tr>
        <w:trPr>
          <w:trHeight w:val="14"/>
        </w:trPr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15 a 16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+1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160 kg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80 kg</w:t>
            </w:r>
            <w:r/>
          </w:p>
        </w:tc>
      </w:tr>
      <w:tr>
        <w:trPr>
          <w:trHeight w:val="77"/>
        </w:trPr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17 a 18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+2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200 kg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100 kg</w:t>
            </w:r>
            <w:r/>
          </w:p>
        </w:tc>
      </w:tr>
      <w:tr>
        <w:trPr>
          <w:trHeight w:val="0"/>
        </w:trPr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19 a 20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+3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250 kg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125 kg</w:t>
            </w:r>
            <w:r/>
          </w:p>
        </w:tc>
      </w:tr>
      <w:tr>
        <w:trPr>
          <w:trHeight w:val="0"/>
        </w:trPr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21 a 22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+4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320 kg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160 kg</w:t>
            </w:r>
            <w:r/>
          </w:p>
        </w:tc>
      </w:tr>
      <w:tr>
        <w:trPr>
          <w:trHeight w:val="122"/>
        </w:trPr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23 a 24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+5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400 kg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200 kg</w:t>
            </w:r>
            <w:r/>
          </w:p>
        </w:tc>
      </w:tr>
      <w:tr>
        <w:trPr>
          <w:trHeight w:val="0"/>
        </w:trPr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25 a 26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+6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500 kg</w:t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250 kg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27 a 28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+7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620 kg</w:t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310 kg</w:t>
            </w:r>
            <w:r/>
          </w:p>
        </w:tc>
      </w:tr>
    </w:tbl>
    <w:p>
      <w:pPr>
        <w:pStyle w:val="743"/>
        <w:numPr>
          <w:ilvl w:val="0"/>
          <w:numId w:val="0"/>
        </w:numPr>
        <w:ind w:left="0" w:right="0" w:firstLine="0"/>
        <w:jc w:val="left"/>
        <w:spacing w:lineRule="auto" w:line="240" w:after="113" w:before="0"/>
        <w:tabs>
          <w:tab w:val="left" w:pos="566" w:leader="none"/>
        </w:tabs>
        <w:rPr>
          <w:rFonts w:ascii="Metamorphous" w:hAnsi="Metamorphous" w:cs="Metamorphous"/>
          <w:b w:val="false"/>
          <w:sz w:val="28"/>
        </w:rPr>
        <w:outlineLvl w:val="6"/>
      </w:pPr>
      <w:r>
        <w:rPr>
          <w:rFonts w:ascii="Metamorphous" w:hAnsi="Metamorphous" w:cs="Metamorphous"/>
          <w:b w:val="false"/>
          <w:sz w:val="28"/>
        </w:rPr>
      </w:r>
      <w:r>
        <w:rPr>
          <w:rFonts w:ascii="Metamorphous" w:hAnsi="Metamorphous" w:cs="Metamorphous"/>
          <w:b w:val="false"/>
          <w:sz w:val="28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left"/>
        <w:spacing w:lineRule="auto" w:line="240" w:after="113" w:before="0"/>
        <w:tabs>
          <w:tab w:val="left" w:pos="566" w:leader="none"/>
        </w:tabs>
        <w:rPr>
          <w:rFonts w:ascii="Metamorphous" w:hAnsi="Metamorphous" w:cs="Metamorphous"/>
          <w:b w:val="false"/>
          <w:sz w:val="28"/>
        </w:rPr>
        <w:outlineLvl w:val="6"/>
      </w:pPr>
      <w:r>
        <w:rPr>
          <w:rFonts w:ascii="Metamorphous" w:hAnsi="Metamorphous" w:cs="Metamorphous"/>
          <w:b w:val="false"/>
          <w:sz w:val="28"/>
        </w:rPr>
      </w:r>
      <w:r>
        <w:rPr>
          <w:rFonts w:ascii="Metamorphous" w:hAnsi="Metamorphous" w:cs="Metamorphous"/>
          <w:b w:val="false"/>
          <w:sz w:val="28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Perícias </w:t>
      </w:r>
      <w:r/>
    </w:p>
    <w:p>
      <w:pPr>
        <w:pStyle w:val="737"/>
        <w:ind w:left="0" w:right="0" w:firstLine="283"/>
        <w:jc w:val="both"/>
        <w:rPr>
          <w:b w:val="false"/>
          <w:i/>
          <w:sz w:val="22"/>
        </w:rPr>
      </w:pPr>
      <w:r>
        <w:rPr>
          <w:b w:val="false"/>
          <w:bCs w:val="false"/>
          <w:sz w:val="22"/>
        </w:rPr>
        <w:t xml:space="preserve">Os pontos de Perícia são calculados da seguinte maneira: </w:t>
      </w:r>
      <w:r>
        <w:rPr>
          <w:sz w:val="22"/>
        </w:rPr>
      </w:r>
      <w:r/>
    </w:p>
    <w:p>
      <w:pPr>
        <w:pStyle w:val="737"/>
        <w:ind w:left="0" w:right="0" w:firstLine="283"/>
        <w:jc w:val="center"/>
        <w:rPr>
          <w:b/>
          <w:i/>
          <w:sz w:val="22"/>
          <w:highlight w:val="none"/>
        </w:rPr>
      </w:pPr>
      <w:r>
        <w:rPr>
          <w:b/>
          <w:bCs w:val="false"/>
          <w:i/>
          <w:iCs/>
          <w:sz w:val="22"/>
        </w:rPr>
        <w:t xml:space="preserve">Pontos = 220 x Idade + 10 x INT.</w:t>
      </w:r>
      <w:r>
        <w:rPr>
          <w:b/>
          <w:sz w:val="22"/>
        </w:rPr>
      </w:r>
      <w:r/>
    </w:p>
    <w:p>
      <w:pPr>
        <w:pStyle w:val="737"/>
        <w:ind w:left="0" w:right="0" w:firstLine="283"/>
        <w:jc w:val="center"/>
        <w:rPr>
          <w:b/>
          <w:sz w:val="22"/>
        </w:rPr>
      </w:pPr>
      <w:r>
        <w:rPr>
          <w:b/>
          <w:bCs w:val="false"/>
          <w:i/>
          <w:iCs/>
          <w:sz w:val="22"/>
          <w:highlight w:val="none"/>
        </w:rPr>
      </w:r>
      <w:r>
        <w:rPr>
          <w:b/>
          <w:bCs w:val="false"/>
          <w:i/>
          <w:iCs/>
          <w:sz w:val="22"/>
          <w:highlight w:val="none"/>
        </w:rPr>
      </w:r>
      <w:r/>
    </w:p>
    <w:p>
      <w:pPr>
        <w:pStyle w:val="737"/>
        <w:ind w:left="0" w:right="0" w:firstLine="283"/>
        <w:jc w:val="both"/>
        <w:rPr>
          <w:sz w:val="22"/>
        </w:rPr>
      </w:pPr>
      <w:r>
        <w:rPr>
          <w:b w:val="false"/>
          <w:bCs w:val="false"/>
          <w:sz w:val="22"/>
        </w:rPr>
        <w:t xml:space="preserve">O jogador poderá distribuir esses pontos entre as perícias disponíveis de acordo com a campanha. Nenhuma perícia poderá ter um valor inicial maior que 50 + valor do atributo e nenhum jogador poderá começar com mais de 500 pontos por século de vida. </w: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sz w:val="22"/>
        </w:rPr>
        <w:t xml:space="preserve">Perícias descritas como</w:t>
      </w:r>
      <w:r>
        <w:rPr>
          <w:b w:val="false"/>
          <w:bCs w:val="false"/>
          <w:i/>
          <w:iCs/>
          <w:sz w:val="22"/>
        </w:rPr>
        <w:t xml:space="preserve"> Nome (Atributo)</w:t>
      </w:r>
      <w:r>
        <w:rPr>
          <w:b w:val="false"/>
          <w:bCs w:val="false"/>
          <w:i w:val="false"/>
          <w:iCs w:val="false"/>
          <w:sz w:val="22"/>
        </w:rPr>
        <w:t xml:space="preserve"> indicam que seu valor inicial é igual ao valor daquele atributo. Perícias descritas como </w:t>
      </w:r>
      <w:r>
        <w:rPr>
          <w:b w:val="false"/>
          <w:bCs w:val="false"/>
          <w:i/>
          <w:iCs/>
          <w:sz w:val="22"/>
        </w:rPr>
        <w:t xml:space="preserve">Nome(0)</w:t>
      </w:r>
      <w:r>
        <w:rPr>
          <w:b w:val="false"/>
          <w:bCs w:val="false"/>
          <w:i w:val="false"/>
          <w:iCs w:val="false"/>
          <w:sz w:val="22"/>
        </w:rPr>
        <w:t xml:space="preserve"> começam com o valor zerado.</w:t>
      </w:r>
      <w:r>
        <w:rPr>
          <w:sz w:val="22"/>
        </w:rPr>
        <w:t xml:space="preserve"> Perícias com </w:t>
      </w:r>
      <w:r>
        <w:rPr>
          <w:i/>
          <w:sz w:val="22"/>
        </w:rPr>
        <w:t xml:space="preserve">Nome (-)</w:t>
      </w:r>
      <w:r>
        <w:rPr>
          <w:i w:val="false"/>
          <w:sz w:val="22"/>
        </w:rPr>
        <w:t xml:space="preserve"> indicam que o atributo inicial varia de acordo com o subgrupo.</w:t>
      </w:r>
      <w:r>
        <w:rPr>
          <w:b w:val="false"/>
          <w:i w:val="false"/>
          <w:highlight w:val="none"/>
        </w:rPr>
      </w:r>
    </w:p>
    <w:p>
      <w:pPr>
        <w:pStyle w:val="737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  <w:r/>
    </w:p>
    <w:tbl>
      <w:tblPr>
        <w:tblW w:w="504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05"/>
        <w:gridCol w:w="743"/>
        <w:gridCol w:w="743"/>
        <w:gridCol w:w="1029"/>
        <w:gridCol w:w="764"/>
      </w:tblGrid>
      <w:tr>
        <w:trPr>
          <w:trHeight w:val="94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Perícia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Gasto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rPr>
                <w:sz w:val="20"/>
              </w:rPr>
            </w:pPr>
            <w:r>
              <w:rPr>
                <w:b/>
                <w:sz w:val="20"/>
              </w:rPr>
              <w:t xml:space="preserve">Valor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Atributo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Total</w:t>
            </w:r>
            <w:r>
              <w:rPr>
                <w:sz w:val="20"/>
              </w:rPr>
            </w:r>
            <w:r/>
          </w:p>
        </w:tc>
      </w:tr>
      <w:tr>
        <w:trPr>
          <w:trHeight w:val="157"/>
        </w:trPr>
        <w:tc>
          <w:tcPr>
            <w:shd w:val="clear" w:fill="F2F2F2" w:color="F2F2F2" w:themeFill="background1" w:themeFillShade="F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44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 Arcos</w:t>
            </w:r>
            <w:r>
              <w:rPr>
                <w:sz w:val="20"/>
              </w:rPr>
            </w:r>
            <w:r/>
          </w:p>
        </w:tc>
        <w:tc>
          <w:tcPr>
            <w:shd w:val="clear" w:fill="F2F2F2" w:color="F2F2F2" w:themeFill="background1" w:themeFillShade="F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50</w:t>
            </w:r>
            <w:r>
              <w:rPr>
                <w:sz w:val="20"/>
              </w:rPr>
            </w:r>
            <w:r/>
          </w:p>
        </w:tc>
        <w:tc>
          <w:tcPr>
            <w:shd w:val="clear" w:fill="F2F2F2" w:color="F2F2F2" w:themeFill="background1" w:themeFillShade="F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25</w:t>
            </w:r>
            <w:r>
              <w:rPr>
                <w:sz w:val="20"/>
              </w:rPr>
            </w:r>
            <w:r/>
          </w:p>
        </w:tc>
        <w:tc>
          <w:tcPr>
            <w:shd w:val="clear" w:fill="F2F2F2" w:color="F2F2F2" w:themeFill="background1" w:themeFillShade="F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13</w:t>
            </w:r>
            <w:r>
              <w:rPr>
                <w:sz w:val="20"/>
              </w:rPr>
            </w:r>
            <w:r/>
          </w:p>
        </w:tc>
        <w:tc>
          <w:tcPr>
            <w:shd w:val="clear" w:fill="F2F2F2" w:color="F2F2F2" w:themeFill="background1" w:themeFillShade="F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38%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44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Ciência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Criminalística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</w:t>
            </w:r>
            <w:r>
              <w:rPr>
                <w:i/>
                <w:sz w:val="20"/>
              </w:rPr>
              <w:t xml:space="preserve">5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45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17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62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44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Ciência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Direito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5</w:t>
            </w:r>
            <w:r>
              <w:rPr>
                <w:i/>
                <w:sz w:val="20"/>
              </w:rPr>
              <w:t xml:space="preserve">0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50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17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67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44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Ciência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Literatura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2</w:t>
            </w:r>
            <w:r>
              <w:rPr>
                <w:i/>
                <w:sz w:val="20"/>
              </w:rPr>
              <w:t xml:space="preserve">5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25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17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42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44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Ciência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Psicologia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30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30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17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47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44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Ciência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Teologia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2</w:t>
            </w:r>
            <w:r>
              <w:rPr>
                <w:i/>
                <w:sz w:val="20"/>
              </w:rPr>
              <w:t xml:space="preserve">0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20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17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37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44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Manip.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Interrogatórios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34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34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17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68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44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Manip.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Intimidação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</w:t>
            </w:r>
            <w:r>
              <w:rPr>
                <w:i/>
                <w:sz w:val="20"/>
              </w:rPr>
              <w:t xml:space="preserve">3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33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8</w:t>
            </w:r>
            <w:r>
              <w:rPr>
                <w:sz w:val="20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41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44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Manip.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Lábia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33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33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13</w:t>
            </w:r>
            <w:r>
              <w:rPr>
                <w:sz w:val="20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46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/>
          </w:p>
        </w:tc>
      </w:tr>
      <w:tr>
        <w:trPr>
          <w:trHeight w:val="64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b/>
                <w:i w:val="false"/>
                <w:sz w:val="20"/>
              </w:rPr>
              <w:t xml:space="preserve">Total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340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0"/>
              </w:rPr>
            </w:pPr>
            <w:r>
              <w:rPr>
                <w:i/>
                <w:sz w:val="20"/>
              </w:rPr>
            </w:r>
            <w:r>
              <w:rPr>
                <w:sz w:val="20"/>
              </w:rPr>
            </w:r>
            <w:r/>
          </w:p>
        </w:tc>
      </w:tr>
    </w:tbl>
    <w:p>
      <w:pPr>
        <w:pStyle w:val="737"/>
        <w:ind w:left="0" w:right="0" w:firstLine="283"/>
        <w:jc w:val="both"/>
        <w:rPr>
          <w:b w:val="false"/>
          <w:i w:val="false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737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Perícias de combate são compradas com pontos de Perícia. A diferença entre estas Perícias e as Perícias normais é que as perícias de combate possuem </w:t>
      </w:r>
      <w:r>
        <w:rPr>
          <w:b w:val="false"/>
          <w:bCs w:val="false"/>
          <w:i/>
          <w:iCs/>
          <w:sz w:val="22"/>
        </w:rPr>
        <w:t xml:space="preserve">DOIS</w:t>
      </w:r>
      <w:r>
        <w:rPr>
          <w:b w:val="false"/>
          <w:bCs w:val="false"/>
          <w:i w:val="false"/>
          <w:iCs w:val="false"/>
          <w:sz w:val="22"/>
        </w:rPr>
        <w:t xml:space="preserve"> valores: o valor de ataque e o de defesa. Todos os Personagens começam com a </w:t>
      </w:r>
      <w:r>
        <w:rPr>
          <w:b w:val="false"/>
          <w:bCs w:val="false"/>
          <w:i/>
          <w:iCs/>
          <w:sz w:val="22"/>
        </w:rPr>
        <w:t xml:space="preserve">Perícia Briga DEX/ DEX</w:t>
      </w:r>
      <w:r>
        <w:rPr>
          <w:b w:val="false"/>
          <w:bCs w:val="false"/>
          <w:i w:val="false"/>
          <w:iCs w:val="false"/>
          <w:sz w:val="22"/>
        </w:rPr>
        <w:t xml:space="preserve">, mas pode aumentá-la com Pontos de Perícia.</w:t>
      </w:r>
      <w:r>
        <w:rPr>
          <w:b w:val="false"/>
          <w:bCs w:val="false"/>
          <w:i w:val="false"/>
          <w:iCs w:val="false"/>
          <w:sz w:val="22"/>
          <w:highlight w:val="none"/>
        </w:rPr>
        <w:t xml:space="preserve"> O valor do crítico será igual ao valor total do ataque dividido por quatro e arredondado para baixo.</w:t>
      </w:r>
      <w:r/>
    </w:p>
    <w:p>
      <w:pPr>
        <w:pStyle w:val="737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  <w:r/>
    </w:p>
    <w:tbl>
      <w:tblPr>
        <w:tblW w:w="513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23"/>
        <w:gridCol w:w="1278"/>
        <w:gridCol w:w="1269"/>
        <w:gridCol w:w="1269"/>
      </w:tblGrid>
      <w:tr>
        <w:trPr>
          <w:trHeight w:val="147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2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 xml:space="preserve">Perícia</w:t>
            </w:r>
            <w:r>
              <w:rPr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78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 xml:space="preserve">Gasto</w:t>
            </w:r>
            <w:r>
              <w:rPr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Total</w:t>
            </w:r>
            <w:r>
              <w:rPr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  <w:t xml:space="preserve">Crítico</w:t>
            </w:r>
            <w:r/>
          </w:p>
        </w:tc>
      </w:tr>
      <w:tr>
        <w:trPr>
          <w:trHeight w:val="0"/>
        </w:trPr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23" w:type="dxa"/>
            <w:textDirection w:val="lrTb"/>
            <w:noWrap w:val="false"/>
          </w:tcPr>
          <w:p>
            <w:pPr>
              <w:pStyle w:val="744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B</w:t>
            </w:r>
            <w:r>
              <w:rPr>
                <w:i/>
                <w:sz w:val="22"/>
              </w:rPr>
              <w:t xml:space="preserve">riga</w:t>
            </w:r>
            <w:r>
              <w:rPr>
                <w:i/>
                <w:sz w:val="22"/>
              </w:rPr>
            </w:r>
            <w:r>
              <w:rPr>
                <w:i/>
                <w:sz w:val="22"/>
              </w:rPr>
            </w:r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78" w:type="dxa"/>
            <w:textDirection w:val="lrTb"/>
            <w:noWrap w:val="false"/>
          </w:tcPr>
          <w:p>
            <w:pPr>
              <w:pStyle w:val="74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20 / 20</w:t>
            </w:r>
            <w:r>
              <w:rPr>
                <w:i/>
                <w:sz w:val="22"/>
              </w:rPr>
            </w:r>
            <w:r>
              <w:rPr>
                <w:i/>
                <w:sz w:val="22"/>
              </w:rPr>
            </w:r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44"/>
              <w:jc w:val="center"/>
              <w:rPr>
                <w:i/>
              </w:rPr>
            </w:pPr>
            <w:r>
              <w:rPr>
                <w:i/>
                <w:sz w:val="22"/>
              </w:rPr>
              <w:t xml:space="preserve">33% </w:t>
            </w:r>
            <w:r>
              <w:rPr>
                <w:b w:val="false"/>
                <w:i/>
                <w:sz w:val="22"/>
              </w:rPr>
              <w:t xml:space="preserve">/ </w:t>
            </w:r>
            <w:r>
              <w:rPr>
                <w:i/>
                <w:sz w:val="22"/>
              </w:rPr>
              <w:t xml:space="preserve">33%</w:t>
            </w:r>
            <w:r>
              <w:rPr>
                <w:i/>
                <w:sz w:val="22"/>
              </w:rPr>
            </w:r>
            <w:r>
              <w:rPr>
                <w:i/>
                <w:sz w:val="22"/>
              </w:rPr>
            </w:r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8%</w:t>
            </w:r>
            <w:r>
              <w:rPr>
                <w:i/>
                <w:sz w:val="22"/>
              </w:rPr>
            </w:r>
          </w:p>
        </w:tc>
      </w:tr>
      <w:tr>
        <w:trPr>
          <w:trHeight w:val="0"/>
        </w:trPr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23" w:type="dxa"/>
            <w:textDirection w:val="lrTb"/>
            <w:noWrap w:val="false"/>
          </w:tcPr>
          <w:p>
            <w:pPr>
              <w:pStyle w:val="744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Espadas</w:t>
            </w:r>
            <w:r>
              <w:rPr>
                <w:i/>
                <w:sz w:val="22"/>
              </w:rPr>
            </w:r>
            <w:r>
              <w:rPr>
                <w:i/>
                <w:sz w:val="22"/>
              </w:rPr>
            </w:r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78" w:type="dxa"/>
            <w:textDirection w:val="lrTb"/>
            <w:noWrap w:val="false"/>
          </w:tcPr>
          <w:p>
            <w:pPr>
              <w:pStyle w:val="74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10 / 0</w:t>
            </w:r>
            <w:r>
              <w:rPr>
                <w:i/>
                <w:sz w:val="22"/>
              </w:rPr>
            </w:r>
            <w:r>
              <w:rPr>
                <w:i/>
                <w:sz w:val="22"/>
              </w:rPr>
            </w:r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44"/>
              <w:jc w:val="center"/>
              <w:rPr>
                <w:i/>
              </w:rPr>
            </w:pPr>
            <w:r>
              <w:rPr>
                <w:i/>
                <w:sz w:val="22"/>
              </w:rPr>
              <w:t xml:space="preserve">23% / 13%</w:t>
            </w:r>
            <w:r>
              <w:rPr>
                <w:i/>
                <w:sz w:val="22"/>
              </w:rPr>
            </w:r>
            <w:r>
              <w:rPr>
                <w:i/>
                <w:sz w:val="22"/>
              </w:rPr>
            </w:r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5%</w:t>
            </w:r>
            <w:r>
              <w:rPr>
                <w:i/>
                <w:sz w:val="22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23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2"/>
              </w:rPr>
            </w:pPr>
            <w:r>
              <w:rPr>
                <w:b/>
                <w:i w:val="false"/>
                <w:sz w:val="22"/>
              </w:rPr>
              <w:t xml:space="preserve">Total</w:t>
            </w:r>
            <w:r>
              <w:rPr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78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 xml:space="preserve">50</w:t>
            </w:r>
            <w:r>
              <w:rPr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2"/>
              </w:rPr>
            </w:pPr>
            <w:r>
              <w:rPr>
                <w:i/>
                <w:sz w:val="22"/>
              </w:rPr>
            </w:r>
            <w:r>
              <w:rPr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44"/>
              <w:jc w:val="center"/>
              <w:rPr>
                <w:sz w:val="22"/>
              </w:rPr>
            </w:pPr>
            <w:r>
              <w:rPr>
                <w:i/>
                <w:sz w:val="22"/>
              </w:rPr>
            </w:r>
            <w:r>
              <w:rPr>
                <w:sz w:val="22"/>
              </w:rPr>
            </w:r>
            <w:r/>
          </w:p>
        </w:tc>
      </w:tr>
    </w:tbl>
    <w:p>
      <w:pPr>
        <w:pStyle w:val="737"/>
        <w:ind w:left="0" w:right="0" w:firstLine="0"/>
        <w:jc w:val="both"/>
        <w:rPr>
          <w:b w:val="fals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Aprimoramentos </w:t>
      </w:r>
      <w:r/>
    </w:p>
    <w:p>
      <w:pPr>
        <w:pStyle w:val="737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Cada Personagem dispõe de 5 pontos de Aprimoramento. </w:t>
      </w:r>
      <w:r>
        <w:rPr>
          <w:b w:val="false"/>
          <w:bCs w:val="false"/>
          <w:i w:val="false"/>
          <w:iCs w:val="false"/>
          <w:sz w:val="22"/>
        </w:rPr>
        <w:t xml:space="preserve">Não existem aprimoramentos negativos</w:t>
      </w:r>
      <w:r>
        <w:rPr>
          <w:b w:val="false"/>
          <w:bCs w:val="false"/>
          <w:i w:val="false"/>
          <w:iCs w:val="false"/>
          <w:sz w:val="22"/>
        </w:rPr>
        <w:t xml:space="preserve">.</w: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rPr>
          <w:b w:val="false"/>
          <w:sz w:val="22"/>
        </w:rPr>
      </w:pPr>
      <w:r>
        <w:rPr>
          <w:b w:val="false"/>
          <w:bCs w:val="false"/>
          <w:i w:val="false"/>
          <w:iCs w:val="false"/>
          <w:sz w:val="22"/>
          <w:highlight w:val="none"/>
        </w:rPr>
      </w:r>
      <w:r>
        <w:rPr>
          <w:b w:val="false"/>
          <w:bCs w:val="false"/>
          <w:i w:val="false"/>
          <w:iCs w:val="false"/>
          <w:sz w:val="22"/>
          <w:highlight w:val="none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Outros Valores </w:t>
      </w:r>
      <w:r/>
    </w:p>
    <w:p>
      <w:pPr>
        <w:pStyle w:val="737"/>
        <w:ind w:left="0" w:right="0" w:firstLine="283"/>
        <w:jc w:val="both"/>
        <w:rPr>
          <w:b w:val="false"/>
        </w:rPr>
      </w:pPr>
      <w:r>
        <w:rPr>
          <w:b w:val="false"/>
          <w:bCs w:val="false"/>
          <w:sz w:val="22"/>
        </w:rPr>
        <w:t xml:space="preserve">Pontos de Vida são iguais à soma de Força mais Constituição divididos por 2 e arredondando para cima. Lembre-se de acrescentar 1 ponto por Nível. </w:t>
      </w:r>
      <w:r>
        <w:rPr>
          <w:b w:val="false"/>
          <w:bCs w:val="false"/>
          <w:sz w:val="22"/>
        </w:rPr>
      </w:r>
      <w:r/>
    </w:p>
    <w:p>
      <w:pPr>
        <w:pStyle w:val="737"/>
        <w:ind w:left="0" w:right="0" w:firstLine="283"/>
        <w:jc w:val="both"/>
        <w:rPr>
          <w:b w:val="false"/>
          <w:sz w:val="22"/>
        </w:rPr>
      </w:pPr>
      <w:r>
        <w:rPr>
          <w:b w:val="false"/>
          <w:bCs w:val="false"/>
          <w:sz w:val="22"/>
        </w:rPr>
        <w:t xml:space="preserve">Personagem que cheguem a 0 pontos de vida </w:t>
      </w:r>
      <w:r>
        <w:rPr>
          <w:b w:val="false"/>
          <w:bCs w:val="false"/>
          <w:sz w:val="22"/>
        </w:rPr>
        <w:t xml:space="preserve">ficam inconsciente e passam a perder 1 ponto de vida por turno, caso cheguem a -5 eles morrem</w:t>
      </w:r>
      <w:r>
        <w:rPr>
          <w:b w:val="false"/>
          <w:bCs w:val="false"/>
          <w:sz w:val="22"/>
        </w:rPr>
        <w:t xml:space="preserve">.</w: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rPr>
          <w:b w:val="false"/>
          <w:sz w:val="22"/>
        </w:rPr>
      </w:pPr>
      <w:r>
        <w:rPr>
          <w:b w:val="false"/>
          <w:bCs w:val="false"/>
          <w:sz w:val="22"/>
        </w:rPr>
        <w:t xml:space="preserve">Pontos de Magia são iguais a 2.</w: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rPr>
          <w:b w:val="false"/>
          <w:sz w:val="22"/>
          <w:highlight w:val="none"/>
        </w:rPr>
      </w:pPr>
      <w:r>
        <w:rPr>
          <w:b w:val="false"/>
          <w:bCs w:val="false"/>
          <w:sz w:val="22"/>
        </w:rPr>
        <w:t xml:space="preserve">Nível de Focus inicial é igual a 0. </w: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rPr>
          <w:sz w:val="22"/>
        </w:rPr>
      </w:pPr>
      <w:r>
        <w:rPr>
          <w:b w:val="false"/>
          <w:bCs w:val="false"/>
          <w:sz w:val="22"/>
        </w:rPr>
        <w:t xml:space="preserve">Sorte tem um valor igual e teste ao </w:t>
      </w:r>
      <w:r>
        <w:rPr>
          <w:b w:val="false"/>
          <w:bCs w:val="false"/>
          <w:sz w:val="22"/>
        </w:rPr>
        <w:t xml:space="preserve">C</w:t>
      </w:r>
      <w:r>
        <w:rPr>
          <w:b w:val="false"/>
          <w:bCs w:val="false"/>
          <w:sz w:val="22"/>
        </w:rPr>
        <w:t xml:space="preserve">arisma x2.</w:t>
      </w:r>
      <w:r>
        <w:rPr>
          <w:b w:val="false"/>
          <w:bCs w:val="false"/>
          <w:sz w:val="22"/>
          <w:highlight w:val="none"/>
        </w:rPr>
      </w:r>
      <w:r/>
    </w:p>
    <w:p>
      <w:pPr>
        <w:pStyle w:val="737"/>
        <w:ind w:left="0" w:right="0" w:firstLine="283"/>
        <w:jc w:val="both"/>
        <w:rPr>
          <w:b w:val="false"/>
          <w:highlight w:val="none"/>
        </w:rPr>
      </w:pPr>
      <w:r>
        <w:rPr>
          <w:b w:val="false"/>
          <w:bCs w:val="false"/>
          <w:sz w:val="22"/>
        </w:rPr>
      </w:r>
      <w:r>
        <w:rPr>
          <w:b w:val="false"/>
          <w:bCs w:val="false"/>
          <w:sz w:val="22"/>
        </w:rPr>
        <w:t xml:space="preserve">O Índice de Proteção (IP) depende das armaduras que o Personagem estiver usando. Cada armadura possui um IP e uma penalidade para DEX e AGI.</w:t>
      </w:r>
      <w:r>
        <w:rPr>
          <w:b w:val="false"/>
          <w:bCs w:val="false"/>
          <w:highlight w:val="none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Testes </w:t>
      </w:r>
      <w:r/>
    </w:p>
    <w:p>
      <w:pPr>
        <w:pStyle w:val="737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Toda vez que o personagem estive</w:t>
      </w:r>
      <w:r>
        <w:rPr>
          <w:b w:val="false"/>
          <w:bCs w:val="false"/>
          <w:i w:val="false"/>
          <w:iCs w:val="false"/>
          <w:sz w:val="22"/>
        </w:rPr>
        <w:t xml:space="preserve">r</w:t>
      </w:r>
      <w:r>
        <w:rPr>
          <w:b w:val="false"/>
          <w:bCs w:val="false"/>
          <w:i w:val="false"/>
          <w:iCs w:val="false"/>
          <w:sz w:val="22"/>
        </w:rPr>
        <w:t xml:space="preserve"> em uma situação incerta, ele deverá fazer um teste de perícia ou atributo, neste caso ele rola 1d100, se o resultado for igual ou menor que o valor da perícia / atributo ele foi bem-sucedido, caso contrário ele falhou. </w:t>
      </w:r>
      <w:r>
        <w:rPr>
          <w:b w:val="false"/>
          <w:bCs w:val="false"/>
          <w:i w:val="false"/>
          <w:iCs w:val="false"/>
          <w:sz w:val="22"/>
        </w:rPr>
        <w:t xml:space="preserve">Rolagens que resultem em um resultado acima de 95% sempre serão consideradas falhas.</w:t>
      </w:r>
      <w:r>
        <w:rPr>
          <w:b w:val="false"/>
          <w:bCs w:val="false"/>
          <w:sz w:val="22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Atributo em Vez de Perícia </w:t>
      </w:r>
      <w:r/>
    </w:p>
    <w:p>
      <w:pPr>
        <w:pStyle w:val="737"/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Sempre que um personagem for usar uma ação para o qual ele não tenha uma perícia adequada, ele pode usar o seu valor do atributo como se fosse a perícia. O mesmo vale para testes de perícia vs atributo.</w:t>
      </w:r>
      <w:r>
        <w:rPr>
          <w:sz w:val="22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Perícia vs Perícia </w:t>
      </w:r>
      <w:r/>
    </w:p>
    <w:p>
      <w:pPr>
        <w:pStyle w:val="737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Toda vez que um personagem está em uma disputa contra outro, determina-se que</w:t>
      </w:r>
      <w:r>
        <w:rPr>
          <w:b w:val="false"/>
          <w:bCs w:val="false"/>
          <w:i w:val="false"/>
          <w:iCs w:val="false"/>
          <w:sz w:val="22"/>
        </w:rPr>
        <w:t xml:space="preserve">m</w:t>
      </w:r>
      <w:r>
        <w:rPr>
          <w:b w:val="false"/>
          <w:bCs w:val="false"/>
          <w:i w:val="false"/>
          <w:iCs w:val="false"/>
          <w:sz w:val="22"/>
        </w:rPr>
        <w:t xml:space="preserve"> é o ativo (que faz ação) e o passivo (que resiste a ela) e faz-se o cálculo: </w: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rPr>
          <w:b w:val="false"/>
          <w:i w:val="false"/>
          <w:sz w:val="22"/>
        </w:rPr>
      </w:pPr>
      <w:r>
        <w:rPr>
          <w:b w:val="false"/>
          <w:bCs w:val="false"/>
          <w:i w:val="false"/>
          <w:iCs w:val="false"/>
          <w:sz w:val="22"/>
          <w:highlight w:val="none"/>
        </w:rPr>
      </w:r>
      <w:r>
        <w:rPr>
          <w:b w:val="false"/>
          <w:bCs w:val="false"/>
          <w:i w:val="false"/>
          <w:iCs w:val="false"/>
          <w:sz w:val="22"/>
          <w:highlight w:val="none"/>
        </w:rPr>
      </w:r>
      <w:r/>
    </w:p>
    <w:p>
      <w:pPr>
        <w:pStyle w:val="737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/>
          <w:iCs w:val="false"/>
          <w:sz w:val="22"/>
        </w:rPr>
        <w:t xml:space="preserve">Perícia Ativa + 50 – Perícia Passiva = Margem </w: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rPr>
          <w:b w:val="false"/>
          <w:i w:val="false"/>
          <w:sz w:val="22"/>
        </w:rPr>
      </w:pPr>
      <w:r>
        <w:rPr>
          <w:b w:val="false"/>
          <w:bCs w:val="false"/>
          <w:i w:val="false"/>
          <w:iCs w:val="false"/>
          <w:sz w:val="22"/>
          <w:highlight w:val="none"/>
        </w:rPr>
      </w:r>
      <w:r>
        <w:rPr>
          <w:b w:val="false"/>
          <w:bCs w:val="false"/>
          <w:i w:val="false"/>
          <w:iCs w:val="false"/>
          <w:sz w:val="22"/>
          <w:highlight w:val="none"/>
        </w:rPr>
      </w:r>
      <w:r/>
    </w:p>
    <w:p>
      <w:pPr>
        <w:pStyle w:val="737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Valores iguais ou maiores a 100 sempre serão considerados sucesso</w:t>
      </w:r>
      <w:r>
        <w:rPr>
          <w:b w:val="false"/>
          <w:bCs w:val="false"/>
          <w:i w:val="false"/>
          <w:iCs w:val="false"/>
          <w:sz w:val="22"/>
        </w:rPr>
        <w:t xml:space="preserve">s</w:t>
      </w:r>
      <w:r>
        <w:rPr>
          <w:b w:val="false"/>
          <w:bCs w:val="false"/>
          <w:i w:val="false"/>
          <w:iCs w:val="false"/>
          <w:sz w:val="22"/>
        </w:rPr>
        <w:t xml:space="preserve"> automáticos, valores iguais ou menores a zero serão considerados falhas automáticas.</w:t>
      </w:r>
      <w:r>
        <w:rPr>
          <w:sz w:val="22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Dificuldade </w:t>
      </w:r>
      <w:r/>
    </w:p>
    <w:p>
      <w:pPr>
        <w:pStyle w:val="737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</w:rPr>
      </w:r>
      <w:r>
        <w:rPr>
          <w:b w:val="false"/>
          <w:bCs w:val="false"/>
          <w:i w:val="false"/>
          <w:iCs w:val="false"/>
          <w:sz w:val="22"/>
        </w:rPr>
        <w:t xml:space="preserve">Sempre que o personagem estiver em uma situação adversa que dificulte sua ação, ele deve realizar o teste com metade do valor. Caso essa situação adversa favoreça ele, ele usará o dobro do valor.</w:t>
      </w:r>
      <w:r>
        <w:rPr>
          <w:b w:val="false"/>
          <w:bCs w:val="false"/>
          <w:i w:val="false"/>
          <w:iCs w:val="false"/>
          <w:sz w:val="22"/>
          <w:highlight w:val="none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Usando a Sorte </w:t>
      </w:r>
      <w:r/>
    </w:p>
    <w:p>
      <w:pPr>
        <w:pStyle w:val="737"/>
        <w:ind w:left="0" w:right="0" w:firstLine="283"/>
        <w:jc w:val="both"/>
        <w:rPr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A qualquer momento o personagem pode usar a sorte para decidir a ação, ao fazer isso deverá fazer um teste de sorte. Caso seja bem-sucedido, ele realizou a ação com sucesso, caso contrário ele falhou</w:t>
      </w:r>
      <w:r>
        <w:rPr>
          <w:b w:val="false"/>
          <w:bCs w:val="false"/>
          <w:i w:val="false"/>
          <w:iCs w:val="false"/>
          <w:sz w:val="22"/>
        </w:rPr>
        <w:t xml:space="preserve">.</w: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sz w:val="22"/>
          <w:highlight w:val="none"/>
        </w:rPr>
        <w:t xml:space="preserve">Em combate o jogador pode usar a sorte para evitar todo o dano sofrido em um ataque, ele pode fazer isso uma vez a cada 4 turnos.</w:t>
      </w:r>
      <w:r>
        <w:rPr>
          <w:b w:val="false"/>
          <w:sz w:val="22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Combate </w:t>
      </w:r>
      <w:r/>
    </w:p>
    <w:p>
      <w:pPr>
        <w:pStyle w:val="737"/>
        <w:numPr>
          <w:ilvl w:val="0"/>
          <w:numId w:val="26"/>
        </w:numPr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Os personagens agem na ordem de sua iniciativa.</w:t>
      </w:r>
      <w:r>
        <w:rPr>
          <w:sz w:val="22"/>
        </w:rPr>
      </w:r>
      <w:r/>
    </w:p>
    <w:p>
      <w:pPr>
        <w:pStyle w:val="737"/>
        <w:numPr>
          <w:ilvl w:val="0"/>
          <w:numId w:val="26"/>
        </w:numPr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Todo personagem que realizar um ataque corporal faz um teste resistido de perícia do atacante vs perícia do defensor.</w:t>
      </w:r>
      <w:r>
        <w:rPr>
          <w:sz w:val="22"/>
        </w:rPr>
      </w:r>
      <w:r/>
    </w:p>
    <w:p>
      <w:pPr>
        <w:pStyle w:val="737"/>
        <w:numPr>
          <w:ilvl w:val="0"/>
          <w:numId w:val="26"/>
        </w:numPr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Todo personagem que realizar um ataque a distância faz um teste resistido de perícia da arma.</w:t>
      </w:r>
      <w:r>
        <w:rPr>
          <w:sz w:val="22"/>
        </w:rPr>
      </w:r>
      <w:r/>
    </w:p>
    <w:p>
      <w:pPr>
        <w:pStyle w:val="737"/>
        <w:numPr>
          <w:ilvl w:val="0"/>
          <w:numId w:val="26"/>
        </w:numPr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Caso acerte o ataque o personagem rola o dano da arma, diminui o IP do adversário e o restante é reduzido dos pontos de vida do oponente. Sempre será causado no mínimo 1 ponto de dano.</w:t>
      </w:r>
      <w:r>
        <w:rPr>
          <w:sz w:val="22"/>
        </w:rPr>
      </w:r>
      <w:r/>
    </w:p>
    <w:p>
      <w:pPr>
        <w:pStyle w:val="737"/>
        <w:numPr>
          <w:ilvl w:val="0"/>
          <w:numId w:val="26"/>
        </w:numPr>
        <w:ind w:left="0" w:right="0" w:firstLine="283"/>
        <w:jc w:val="both"/>
      </w:pPr>
      <w:r>
        <w:rPr>
          <w:b w:val="false"/>
          <w:bCs w:val="false"/>
          <w:i w:val="false"/>
          <w:iCs w:val="false"/>
          <w:sz w:val="22"/>
        </w:rPr>
        <w:t xml:space="preserve">Caso seja atingido enquanto realiza uma magia, um mago precisará passar em um teste de WILL ou perderá a magia.</w:t>
      </w:r>
      <w:r>
        <w:rPr>
          <w:b w:val="false"/>
          <w:bCs w:val="false"/>
          <w:i w:val="false"/>
          <w:iCs w:val="false"/>
          <w:sz w:val="22"/>
        </w:rPr>
      </w:r>
      <w:r/>
    </w:p>
    <w:p>
      <w:pPr>
        <w:pStyle w:val="737"/>
        <w:numPr>
          <w:ilvl w:val="0"/>
          <w:numId w:val="26"/>
        </w:numPr>
        <w:ind w:left="0" w:right="0" w:firstLine="283"/>
        <w:jc w:val="both"/>
      </w:pPr>
      <w:r>
        <w:rPr>
          <w:b w:val="false"/>
          <w:bCs w:val="false"/>
          <w:i w:val="false"/>
          <w:iCs w:val="false"/>
          <w:sz w:val="22"/>
          <w:highlight w:val="none"/>
        </w:rPr>
        <w:t xml:space="preserve">Caso o atacante obtenha na rolagem um valor igual o menor que seu índice de crítico, ele automaticamente acerta o alvo e rola duas vezes o dado de dano (entretanto só aplica o bônus de força uma vez).</w:t>
      </w:r>
      <w:r>
        <w:rPr>
          <w:b w:val="false"/>
          <w:bCs w:val="false"/>
          <w:i w:val="false"/>
          <w:iCs w:val="false"/>
          <w:sz w:val="22"/>
          <w:highlight w:val="none"/>
        </w:rPr>
      </w:r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Nível </w:t>
      </w:r>
      <w:r/>
    </w:p>
    <w:p>
      <w:pPr>
        <w:pStyle w:val="737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</w:rPr>
      </w:r>
      <w:r>
        <w:rPr>
          <w:b w:val="false"/>
          <w:bCs w:val="false"/>
          <w:i w:val="false"/>
          <w:iCs w:val="false"/>
          <w:sz w:val="22"/>
        </w:rPr>
        <w:t xml:space="preserve">Todos os personagens inicial no Nível 0, </w:t>
      </w:r>
      <w:r>
        <w:rPr>
          <w:b w:val="false"/>
          <w:bCs w:val="false"/>
          <w:i w:val="false"/>
          <w:iCs w:val="false"/>
          <w:sz w:val="22"/>
        </w:rPr>
        <w:t xml:space="preserve">ao subir de nível eles devem escolher em um upgrade Místico ou Mundano. </w:t>
      </w:r>
      <w:r>
        <w:rPr>
          <w:b w:val="false"/>
          <w:bCs w:val="false"/>
          <w:i w:val="false"/>
          <w:iCs w:val="false"/>
          <w:sz w:val="22"/>
        </w:rPr>
        <w:t xml:space="preserve">Não existe limite de níveis, mas o indicado é </w:t>
      </w:r>
      <w:r>
        <w:rPr>
          <w:b w:val="false"/>
          <w:bCs w:val="false"/>
          <w:i w:val="false"/>
          <w:iCs w:val="false"/>
          <w:sz w:val="22"/>
        </w:rPr>
        <w:t xml:space="preserve">15</w:t>
      </w:r>
      <w:r>
        <w:rPr>
          <w:b w:val="false"/>
          <w:bCs w:val="false"/>
          <w:i w:val="false"/>
          <w:iCs w:val="false"/>
          <w:sz w:val="22"/>
        </w:rPr>
        <w:t xml:space="preserve">. </w:t>
      </w:r>
      <w:r>
        <w:rPr>
          <w:b w:val="false"/>
          <w:bCs w:val="false"/>
          <w:i w:val="false"/>
          <w:iCs w:val="false"/>
          <w:sz w:val="22"/>
        </w:rPr>
        <w:t xml:space="preserve">Nenhuma perícia pode ser elevada a mais de 10 pontos por nível e podem ser gastos no máximo 15 pontos com perícias em armas</w:t>
      </w:r>
      <w:r>
        <w:rPr>
          <w:b w:val="false"/>
          <w:bCs w:val="false"/>
          <w:i w:val="false"/>
          <w:iCs w:val="false"/>
          <w:sz w:val="22"/>
        </w:rPr>
        <w:t xml:space="preserve">.</w:t>
      </w:r>
      <w:r>
        <w:rPr>
          <w:b w:val="false"/>
          <w:bCs w:val="false"/>
          <w:i w:val="false"/>
          <w:iCs w:val="false"/>
          <w:sz w:val="22"/>
        </w:rPr>
      </w:r>
      <w:r/>
    </w:p>
    <w:p>
      <w:pPr>
        <w:pStyle w:val="737"/>
        <w:ind w:left="0" w:right="0" w:firstLine="0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  <w:r/>
    </w:p>
    <w:tbl>
      <w:tblPr>
        <w:tblW w:w="513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69"/>
        <w:gridCol w:w="2570"/>
      </w:tblGrid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69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Upgrade Mundano</w:t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70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Upgrade Místico</w:t>
            </w:r>
            <w:r/>
          </w:p>
        </w:tc>
      </w:tr>
      <w:tr>
        <w:trPr/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69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+ 1 Ponto de Atributo</w:t>
            </w:r>
            <w:r>
              <w:rPr>
                <w:i/>
              </w:rPr>
            </w:r>
            <w:r/>
          </w:p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+ 1 Ponto de Vida</w:t>
            </w:r>
            <w:r>
              <w:rPr>
                <w:i/>
              </w:rPr>
            </w:r>
            <w:r/>
          </w:p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+30 Pontos de Perícia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70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+ 1 Ponto de Atributo</w:t>
            </w:r>
            <w:r>
              <w:rPr>
                <w:i/>
              </w:rPr>
            </w:r>
            <w:r/>
          </w:p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+ 1 Ponto de Vida</w:t>
            </w:r>
            <w:r>
              <w:rPr>
                <w:i/>
              </w:rPr>
            </w:r>
            <w:r/>
          </w:p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+1 Ponto de Magia</w:t>
            </w:r>
            <w:r>
              <w:rPr>
                <w:i/>
              </w:rPr>
            </w:r>
            <w:r/>
          </w:p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+1 Nível de Focus</w:t>
            </w:r>
            <w:r>
              <w:rPr>
                <w:i/>
              </w:rPr>
            </w:r>
            <w:r/>
          </w:p>
          <w:p>
            <w:pPr>
              <w:pStyle w:val="744"/>
              <w:jc w:val="center"/>
            </w:pPr>
            <w:r>
              <w:rPr>
                <w:i/>
                <w:sz w:val="22"/>
              </w:rPr>
              <w:t xml:space="preserve">+ 15 Pontos de Perícia</w:t>
            </w:r>
            <w:r>
              <w:rPr>
                <w:i/>
              </w:rPr>
            </w:r>
            <w:r/>
          </w:p>
        </w:tc>
      </w:tr>
    </w:tbl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Equipamentos</w:t>
      </w:r>
      <w:r/>
    </w:p>
    <w:p>
      <w:pPr>
        <w:pStyle w:val="737"/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Toda arma branca terá um valor de Dano (geralmente indicado em dados), o dano é o valor provocado quando ela acerta o oponente.</w: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Armas de fogo tem os mesmos</w:t>
      </w:r>
      <w:r>
        <w:rPr>
          <w:b w:val="false"/>
          <w:bCs w:val="false"/>
          <w:i w:val="false"/>
          <w:iCs w:val="false"/>
          <w:sz w:val="22"/>
        </w:rPr>
        <w:t xml:space="preserve"> atributos que armas brancas com a diferença que possuem um valor de pente e cadência. O pente indica quantos disparos ela realiza antes de ficar descarregada e a cadência indica quantos disparos consegue realizar por turno em uma única ação. Recarregar um</w:t>
      </w:r>
      <w:r>
        <w:rPr>
          <w:b w:val="false"/>
          <w:bCs w:val="false"/>
          <w:i w:val="false"/>
          <w:iCs w:val="false"/>
          <w:sz w:val="22"/>
        </w:rPr>
        <w:t xml:space="preserve">a</w:t>
      </w:r>
      <w:r>
        <w:rPr>
          <w:b w:val="false"/>
          <w:bCs w:val="false"/>
          <w:i w:val="false"/>
          <w:iCs w:val="false"/>
          <w:sz w:val="22"/>
        </w:rPr>
        <w:t xml:space="preserve"> arma de fogo leva 1 turno inteiro.</w:t>
      </w:r>
      <w:r>
        <w:rPr>
          <w:sz w:val="22"/>
        </w:rPr>
      </w:r>
      <w:r/>
    </w:p>
    <w:p>
      <w:pPr>
        <w:pStyle w:val="737"/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Armaduras tem apenas um valor de IP que indica qual será o IP daquela armadura, </w:t>
      </w:r>
      <w:r>
        <w:rPr>
          <w:b w:val="false"/>
          <w:bCs w:val="false"/>
          <w:i w:val="false"/>
          <w:iCs w:val="false"/>
          <w:sz w:val="22"/>
        </w:rPr>
        <w:t xml:space="preserve">o valor de IP de uma armadura além de representar a proteção oferecida, também representa uma penalidade na DEX e na AGI, nenhum personagem pode usar uma armadura que reduza um desses atributos a menos que 5</w:t>
      </w:r>
      <w:r>
        <w:rPr>
          <w:b w:val="false"/>
          <w:bCs w:val="false"/>
          <w:i w:val="false"/>
          <w:iCs w:val="false"/>
          <w:sz w:val="22"/>
        </w:rPr>
        <w:t xml:space="preserve">.</w:t>
      </w:r>
      <w:r>
        <w:rPr>
          <w:sz w:val="22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Usando a Magia </w:t>
      </w:r>
      <w:r/>
    </w:p>
    <w:p>
      <w:pPr>
        <w:pStyle w:val="737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</w:rPr>
      </w:r>
      <w:r>
        <w:rPr>
          <w:b w:val="false"/>
          <w:i w:val="false"/>
          <w:sz w:val="22"/>
        </w:rPr>
        <w:t xml:space="preserve">Toda vez que o personagem for realizar uma magia, ele deverá escolher qual efeito vai realizar, </w:t>
      </w:r>
      <w:r>
        <w:rPr>
          <w:b w:val="false"/>
          <w:i w:val="false"/>
          <w:sz w:val="22"/>
        </w:rPr>
        <w:t xml:space="preserve">se usará um efeito em área (raio do efeito a partir dele) ou em um alvo único (alcance)</w:t>
      </w:r>
      <w:r>
        <w:rPr>
          <w:b w:val="false"/>
          <w:i w:val="false"/>
          <w:sz w:val="22"/>
        </w:rPr>
        <w:t xml:space="preserve">. O </w:t>
      </w:r>
      <w:r>
        <w:rPr>
          <w:b w:val="false"/>
          <w:i w:val="false"/>
          <w:sz w:val="22"/>
        </w:rPr>
        <w:t xml:space="preserve">a intensidade do</w:t>
      </w:r>
      <w:r>
        <w:rPr>
          <w:b w:val="false"/>
          <w:i w:val="false"/>
          <w:sz w:val="22"/>
        </w:rPr>
        <w:t xml:space="preserve"> efeito varia com o </w:t>
      </w:r>
      <w:r>
        <w:rPr>
          <w:b w:val="false"/>
          <w:i w:val="false"/>
          <w:sz w:val="22"/>
        </w:rPr>
        <w:t xml:space="preserve">cí</w:t>
      </w:r>
      <w:r>
        <w:rPr>
          <w:b w:val="false"/>
          <w:i w:val="false"/>
          <w:sz w:val="22"/>
        </w:rPr>
        <w:t xml:space="preserve">r</w:t>
      </w:r>
      <w:r>
        <w:rPr>
          <w:b w:val="false"/>
          <w:i w:val="false"/>
          <w:sz w:val="22"/>
        </w:rPr>
        <w:t xml:space="preserve">culo</w:t>
      </w:r>
      <w:r>
        <w:rPr>
          <w:b w:val="false"/>
          <w:i w:val="false"/>
          <w:sz w:val="22"/>
        </w:rPr>
        <w:t xml:space="preserve"> da magia. Cada magia só pode ter um efeito por vez. </w:t>
      </w:r>
      <w:r>
        <w:rPr>
          <w:b w:val="false"/>
          <w:i w:val="false"/>
          <w:sz w:val="22"/>
        </w:rPr>
        <w:t xml:space="preserve">Além disso o jogador rola uma quantidade de 6d igual ao </w:t>
      </w:r>
      <w:r>
        <w:rPr>
          <w:b w:val="false"/>
          <w:i w:val="false"/>
          <w:sz w:val="22"/>
        </w:rPr>
        <w:t xml:space="preserve">círculo</w:t>
      </w:r>
      <w:r>
        <w:rPr>
          <w:b w:val="false"/>
          <w:i w:val="false"/>
          <w:sz w:val="22"/>
        </w:rPr>
        <w:t xml:space="preserve"> da magia para indiciar a força da mesma. </w:t>
      </w:r>
      <w:r>
        <w:rPr>
          <w:b w:val="false"/>
          <w:i w:val="false"/>
          <w:sz w:val="22"/>
        </w:rPr>
        <w:t xml:space="preserve">Um personagem pode usar magia livremente desde que tenha Pontos de Magia</w:t>
      </w:r>
      <w:r>
        <w:rPr>
          <w:b w:val="false"/>
          <w:i w:val="false"/>
          <w:sz w:val="22"/>
        </w:rPr>
        <w:t xml:space="preserve"> para custear a magia. </w:t>
      </w:r>
      <w:r>
        <w:rPr>
          <w:b w:val="false"/>
          <w:i w:val="false"/>
          <w:sz w:val="22"/>
        </w:rPr>
        <w:t xml:space="preserve">Cada magia custa 1 Ponto de </w:t>
      </w:r>
      <w:r>
        <w:rPr>
          <w:b w:val="false"/>
          <w:i w:val="false"/>
          <w:sz w:val="22"/>
        </w:rPr>
        <w:t xml:space="preserve">Mana</w:t>
      </w:r>
      <w:r>
        <w:rPr>
          <w:b w:val="false"/>
          <w:i w:val="false"/>
          <w:sz w:val="22"/>
        </w:rPr>
        <w:t xml:space="preserve"> por </w:t>
      </w:r>
      <w:r>
        <w:rPr>
          <w:b w:val="false"/>
          <w:i w:val="false"/>
          <w:sz w:val="22"/>
        </w:rPr>
        <w:t xml:space="preserve">círculo</w:t>
      </w:r>
      <w:r>
        <w:rPr>
          <w:b w:val="false"/>
          <w:i w:val="false"/>
          <w:sz w:val="22"/>
        </w:rPr>
        <w:t xml:space="preserve">.</w:t>
      </w:r>
      <w:r>
        <w:rPr>
          <w:b w:val="false"/>
          <w:i w:val="false"/>
          <w:sz w:val="22"/>
        </w:rPr>
        <w:t xml:space="preserve"> Toda vez que ele usa a magia ele gasta os seus pontos de </w:t>
      </w:r>
      <w:r>
        <w:rPr>
          <w:b w:val="false"/>
          <w:i w:val="false"/>
          <w:sz w:val="22"/>
        </w:rPr>
        <w:t xml:space="preserve">mana</w:t>
      </w:r>
      <w:r>
        <w:rPr>
          <w:b w:val="false"/>
          <w:i w:val="false"/>
          <w:sz w:val="22"/>
        </w:rPr>
        <w:t xml:space="preserve">, precisando de 30 minutos de descanso para recuperá-los.</w:t>
      </w:r>
      <w:r>
        <w:rPr>
          <w:b w:val="false"/>
          <w:bCs w:val="false"/>
          <w:i w:val="false"/>
          <w:iCs w:val="false"/>
          <w:highlight w:val="none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Contra Magia </w:t>
      </w:r>
      <w:r/>
    </w:p>
    <w:p>
      <w:pPr>
        <w:pStyle w:val="737"/>
        <w:ind w:left="0" w:right="0" w:firstLine="283"/>
        <w:jc w:val="both"/>
      </w:pPr>
      <w:r>
        <w:rPr>
          <w:b w:val="false"/>
          <w:bCs w:val="false"/>
          <w:i w:val="false"/>
          <w:iCs w:val="false"/>
          <w:sz w:val="22"/>
        </w:rPr>
      </w:r>
      <w:r>
        <w:rPr>
          <w:b w:val="false"/>
          <w:i w:val="false"/>
          <w:sz w:val="22"/>
        </w:rPr>
        <w:t xml:space="preserve">Todo mago pode optar por anular a magia de outro. </w:t>
      </w:r>
      <w:r>
        <w:rPr>
          <w:b w:val="false"/>
          <w:i w:val="false"/>
          <w:sz w:val="22"/>
        </w:rPr>
        <w:t xml:space="preserve">O mago consumirá seus pontos de </w:t>
      </w:r>
      <w:r>
        <w:rPr>
          <w:b w:val="false"/>
          <w:i w:val="false"/>
          <w:sz w:val="22"/>
        </w:rPr>
        <w:t xml:space="preserve">mana</w:t>
      </w:r>
      <w:r>
        <w:rPr>
          <w:b w:val="false"/>
          <w:i w:val="false"/>
          <w:sz w:val="22"/>
        </w:rPr>
        <w:t xml:space="preserve"> e rolará os dados para a força da sua contra magia, caso a força da contra magia seja </w:t>
      </w:r>
      <w:r>
        <w:rPr>
          <w:b w:val="false"/>
          <w:i w:val="false"/>
          <w:sz w:val="22"/>
        </w:rPr>
        <w:t xml:space="preserve">igual ou maior a força</w:t>
      </w:r>
      <w:r>
        <w:rPr>
          <w:b w:val="false"/>
          <w:i w:val="false"/>
          <w:sz w:val="22"/>
        </w:rPr>
        <w:t xml:space="preserve"> da magia alvo ela é anulada</w:t>
      </w:r>
      <w:r>
        <w:rPr>
          <w:b w:val="false"/>
          <w:i w:val="false"/>
          <w:sz w:val="22"/>
        </w:rPr>
        <w:t xml:space="preserve">.</w:t>
      </w:r>
      <w:r>
        <w:rPr>
          <w:b w:val="false"/>
          <w:bCs w:val="false"/>
          <w:i w:val="false"/>
          <w:iCs w:val="false"/>
          <w:sz w:val="22"/>
        </w:rPr>
      </w:r>
      <w:r/>
      <w:r>
        <w:rPr>
          <w:b w:val="false"/>
          <w:bCs w:val="false"/>
          <w:i w:val="false"/>
          <w:iCs w:val="false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Duração da Magia </w:t>
      </w:r>
      <w:r/>
    </w:p>
    <w:p>
      <w:pPr>
        <w:pStyle w:val="737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Toda magia dura 2d6 + Nível em turnos, </w:t>
      </w:r>
      <w:r>
        <w:rPr>
          <w:b w:val="false"/>
          <w:bCs w:val="false"/>
          <w:i w:val="false"/>
          <w:iCs w:val="false"/>
          <w:sz w:val="22"/>
        </w:rPr>
        <w:t xml:space="preserve">um mago pode optar por estender o efeito da magia, quando ele faz isso ele deixa de recuperar os pontos de magia daquele efeito, podendo se afastar até o alcance da magia</w:t>
      </w:r>
      <w:r>
        <w:rPr>
          <w:b w:val="false"/>
          <w:bCs w:val="false"/>
          <w:i w:val="false"/>
          <w:iCs w:val="false"/>
          <w:sz w:val="22"/>
        </w:rPr>
        <w:t xml:space="preserve">.</w:t>
      </w:r>
      <w:r>
        <w:rPr>
          <w:b w:val="false"/>
          <w:bCs w:val="false"/>
          <w:i w:val="false"/>
          <w:iCs w:val="false"/>
          <w:sz w:val="22"/>
        </w:rPr>
        <w:t xml:space="preserve"> Ele pode dissipar a magia a qualquer momento e voltar a recuperar seus pontos.</w:t>
      </w:r>
      <w:r>
        <w:rPr>
          <w:b w:val="false"/>
          <w:bCs w:val="false"/>
          <w:i w:val="false"/>
          <w:iCs w:val="false"/>
          <w:sz w:val="22"/>
        </w:rPr>
        <w:t xml:space="preserve"> </w:t>
      </w:r>
      <w:r>
        <w:rPr>
          <w:b w:val="false"/>
          <w:bCs w:val="false"/>
          <w:i w:val="false"/>
          <w:iCs w:val="false"/>
          <w:sz w:val="22"/>
        </w:rPr>
        <w:t xml:space="preserve">Magias de dano direto são consideradas instantâneas e não tem duração prolongada, </w:t>
      </w:r>
      <w:r>
        <w:rPr>
          <w:b w:val="false"/>
          <w:bCs w:val="false"/>
          <w:i w:val="false"/>
          <w:iCs w:val="false"/>
          <w:sz w:val="22"/>
        </w:rPr>
        <w:t xml:space="preserve">elas causam o </w:t>
      </w:r>
      <w:r>
        <w:rPr>
          <w:b w:val="false"/>
          <w:bCs w:val="false"/>
          <w:i w:val="false"/>
          <w:iCs w:val="false"/>
          <w:sz w:val="22"/>
        </w:rPr>
        <w:t xml:space="preserve">dano</w:t>
      </w:r>
      <w:r>
        <w:rPr>
          <w:b w:val="false"/>
          <w:bCs w:val="false"/>
          <w:i w:val="false"/>
          <w:iCs w:val="false"/>
          <w:sz w:val="22"/>
        </w:rPr>
        <w:t xml:space="preserve"> uma única vez.</w:t>
      </w:r>
      <w:r>
        <w:rPr>
          <w:b w:val="false"/>
          <w:bCs w:val="false"/>
        </w:rPr>
      </w:r>
      <w:r/>
    </w:p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Efeitos </w:t>
      </w:r>
      <w:r/>
    </w:p>
    <w:p>
      <w:pPr>
        <w:pStyle w:val="737"/>
        <w:ind w:left="0" w:right="0" w:firstLine="283"/>
        <w:jc w:val="both"/>
        <w:spacing w:after="113" w:before="0"/>
        <w:tabs>
          <w:tab w:val="left" w:pos="566" w:leader="none"/>
        </w:tabs>
      </w:pPr>
      <w:r>
        <w:rPr>
          <w:rFonts w:ascii="Liberation Serif" w:hAnsi="Liberation Serif" w:cs="Liberation Serif"/>
          <w:b/>
          <w:i w:val="false"/>
          <w:sz w:val="22"/>
        </w:rPr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A magia manifestada pode ter os seguintes efeitos:</w:t>
      </w:r>
      <w:r/>
    </w:p>
    <w:p>
      <w:pPr>
        <w:pStyle w:val="737"/>
        <w:numPr>
          <w:ilvl w:val="0"/>
          <w:numId w:val="27"/>
        </w:numPr>
        <w:ind w:left="0" w:right="0" w:firstLine="283"/>
        <w:jc w:val="both"/>
        <w:spacing w:after="113" w:before="0"/>
        <w:tabs>
          <w:tab w:val="left" w:pos="566" w:leader="none"/>
        </w:tabs>
      </w:pPr>
      <w:r>
        <w:rPr>
          <w:rFonts w:ascii="Liberation Serif" w:hAnsi="Liberation Serif" w:cs="Liberation Serif"/>
          <w:b/>
          <w:i w:val="false"/>
          <w:sz w:val="22"/>
        </w:rPr>
        <w:t xml:space="preserve">Ampliar Atributo: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 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Amplia o atributo de um personagem alvo.</w:t>
      </w:r>
      <w:r/>
    </w:p>
    <w:p>
      <w:pPr>
        <w:pStyle w:val="737"/>
        <w:numPr>
          <w:ilvl w:val="0"/>
          <w:numId w:val="27"/>
        </w:numPr>
        <w:ind w:left="0" w:right="0" w:firstLine="283"/>
        <w:jc w:val="both"/>
        <w:spacing w:after="113" w:before="0"/>
        <w:tabs>
          <w:tab w:val="left" w:pos="566" w:leader="none"/>
        </w:tabs>
      </w:pPr>
      <w:r>
        <w:rPr>
          <w:rFonts w:ascii="Liberation Serif" w:hAnsi="Liberation Serif" w:cs="Liberation Serif"/>
          <w:b/>
          <w:i w:val="false"/>
          <w:sz w:val="22"/>
        </w:rPr>
        <w:t xml:space="preserve">Dano Direto: 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Provoca dano direto no alvo, este feito só é aplicado uma vez, não sendo continuo.</w:t>
      </w:r>
      <w:r/>
    </w:p>
    <w:p>
      <w:pPr>
        <w:pStyle w:val="737"/>
        <w:numPr>
          <w:ilvl w:val="0"/>
          <w:numId w:val="27"/>
        </w:numPr>
        <w:ind w:left="0" w:right="0" w:firstLine="283"/>
        <w:jc w:val="both"/>
        <w:spacing w:after="113" w:before="0"/>
        <w:tabs>
          <w:tab w:val="left" w:pos="566" w:leader="none"/>
        </w:tabs>
      </w:pPr>
      <w:r>
        <w:rPr>
          <w:rFonts w:ascii="Liberation Serif" w:hAnsi="Liberation Serif" w:cs="Liberation Serif"/>
          <w:b/>
          <w:i w:val="false"/>
          <w:sz w:val="22"/>
        </w:rPr>
        <w:t xml:space="preserve">Ampliar Dano: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 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Amplia o dano da arma de um alvo.</w:t>
      </w:r>
      <w:r/>
    </w:p>
    <w:p>
      <w:pPr>
        <w:pStyle w:val="737"/>
        <w:numPr>
          <w:ilvl w:val="0"/>
          <w:numId w:val="27"/>
        </w:numPr>
        <w:ind w:left="0" w:right="0" w:firstLine="283"/>
        <w:jc w:val="both"/>
        <w:spacing w:after="113" w:before="0"/>
        <w:tabs>
          <w:tab w:val="left" w:pos="566" w:leader="none"/>
        </w:tabs>
      </w:pPr>
      <w:r>
        <w:rPr>
          <w:rFonts w:ascii="Liberation Serif" w:hAnsi="Liberation Serif" w:cs="Liberation Serif"/>
          <w:b/>
          <w:i w:val="false"/>
          <w:sz w:val="22"/>
        </w:rPr>
        <w:t xml:space="preserve">IP: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 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Substituí o valor do IP de um alvo.</w:t>
      </w:r>
      <w:r/>
    </w:p>
    <w:tbl>
      <w:tblPr>
        <w:tblW w:w="51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96"/>
        <w:gridCol w:w="382"/>
        <w:gridCol w:w="438"/>
        <w:gridCol w:w="655"/>
        <w:gridCol w:w="655"/>
        <w:gridCol w:w="452"/>
        <w:gridCol w:w="655"/>
        <w:gridCol w:w="452"/>
        <w:gridCol w:w="655"/>
      </w:tblGrid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46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Círculo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Efeito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3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4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5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6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7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b/>
                <w:sz w:val="22"/>
              </w:rPr>
              <w:t xml:space="preserve">8</w:t>
            </w:r>
            <w:r/>
          </w:p>
        </w:tc>
      </w:tr>
      <w:tr>
        <w:trPr/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Força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1D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2D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3D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4D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5D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6D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7D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8D</w:t>
            </w:r>
            <w:r>
              <w:rPr>
                <w:i/>
              </w:rPr>
            </w:r>
            <w:r/>
          </w:p>
        </w:tc>
      </w:tr>
      <w:tr>
        <w:trPr/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Ampliar</w:t>
            </w:r>
            <w:r>
              <w:rPr>
                <w:i/>
              </w:rPr>
            </w:r>
            <w:r/>
          </w:p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Atributo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+2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+4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+6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+8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+10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+12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+14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+16</w:t>
            </w:r>
            <w:r>
              <w:rPr>
                <w:i/>
              </w:rPr>
            </w:r>
            <w:r/>
          </w:p>
        </w:tc>
      </w:tr>
      <w:tr>
        <w:trPr/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Dano Direto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2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1d6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1d6+2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2d6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3d6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4d6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5d6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6d6</w:t>
            </w:r>
            <w:r>
              <w:rPr>
                <w:i/>
              </w:rPr>
            </w:r>
            <w:r/>
          </w:p>
        </w:tc>
      </w:tr>
      <w:tr>
        <w:trPr/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Ampliar Dano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1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2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1d6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1d6+2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2d6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2d6+2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3d6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3d6+2</w:t>
            </w:r>
            <w:r>
              <w:rPr>
                <w:i/>
              </w:rPr>
            </w:r>
            <w:r/>
          </w:p>
        </w:tc>
      </w:tr>
      <w:tr>
        <w:trPr/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IP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1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2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3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4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5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6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7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8</w:t>
            </w:r>
            <w:r>
              <w:rPr>
                <w:i/>
              </w:rPr>
            </w:r>
            <w:r/>
          </w:p>
        </w:tc>
      </w:tr>
      <w:tr>
        <w:trPr/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Alcance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10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25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50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100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200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400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800</w:t>
            </w:r>
            <w:r>
              <w:rPr>
                <w:i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1600</w:t>
            </w:r>
            <w:r>
              <w:rPr>
                <w:i/>
              </w:rPr>
            </w:r>
            <w:r/>
          </w:p>
        </w:tc>
      </w:tr>
      <w:tr>
        <w:trPr/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Raio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-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-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1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2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4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8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16</w:t>
            </w:r>
            <w:r>
              <w:rPr>
                <w:i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44"/>
              <w:jc w:val="center"/>
            </w:pPr>
            <w:r>
              <w:rPr>
                <w:i/>
                <w:sz w:val="20"/>
              </w:rPr>
              <w:t xml:space="preserve">32</w:t>
            </w:r>
            <w:r>
              <w:rPr>
                <w:i/>
              </w:rPr>
            </w:r>
            <w:r/>
          </w:p>
        </w:tc>
      </w:tr>
    </w:tbl>
    <w:p>
      <w:pPr>
        <w:pStyle w:val="743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Poderes Psíquicos</w:t>
      </w:r>
      <w:r/>
    </w:p>
    <w:p>
      <w:pPr>
        <w:pStyle w:val="739"/>
        <w:numPr>
          <w:ilvl w:val="0"/>
          <w:numId w:val="0"/>
        </w:numPr>
        <w:ind w:left="0" w:right="0" w:firstLine="283"/>
        <w:jc w:val="both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Liberation Serif" w:hAnsi="Liberation Serif" w:cs="Liberation Serif"/>
          <w:b w:val="false"/>
          <w:i w:val="false"/>
          <w:sz w:val="22"/>
        </w:rPr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Poderes psíquicos serão tratados como perícias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, entretanto não é possível investir pontos normais de perícia para aumentar o valor dos poderes psíquicos, para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 isso o jogador deverá queimar níveis de focus. Cada 1 ponto de focus queimado concede 10 pontos de perícias psíquicos. Para aprender pontos um novo poder é necessário investir no mínimo 10 pontos, todos os poderes tem como base o atributo Vontade (WILL). 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Essa queima só pode ser feito no momento em que o personagem sobe nível.</w:t>
      </w:r>
      <w:r/>
    </w:p>
    <w:p>
      <w:pPr>
        <w:pStyle w:val="737"/>
        <w:ind w:left="0" w:right="0" w:firstLine="283"/>
        <w:jc w:val="both"/>
      </w:pPr>
      <w:r>
        <w:rPr>
          <w:rFonts w:ascii="Liberation Serif" w:hAnsi="Liberation Serif" w:cs="Liberation Serif"/>
          <w:b w:val="false"/>
          <w:i w:val="false"/>
          <w:sz w:val="22"/>
        </w:rPr>
        <w:t xml:space="preserve">Alguns poderes são arriscadamente exaustivos e consomem Pontos de Vida para sua ativação. O uso descuidado desses poderes, portanto, pode ser fatal. Pontos de Vida perdidos dessa maneira podem ser restaurados normalmente.</w:t>
      </w:r>
      <w:r>
        <w:rPr>
          <w:b w:val="false"/>
          <w:bCs w:val="false"/>
          <w:i w:val="false"/>
          <w:iCs w:val="false"/>
          <w:sz w:val="22"/>
        </w:rPr>
      </w:r>
      <w:r/>
    </w:p>
    <w:p>
      <w:pPr>
        <w:pStyle w:val="737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  <w:highlight w:val="none"/>
        </w:rPr>
      </w:r>
      <w:r>
        <w:rPr>
          <w:b w:val="false"/>
          <w:bCs w:val="false"/>
          <w:i w:val="false"/>
          <w:iCs w:val="false"/>
          <w:sz w:val="22"/>
          <w:highlight w:val="none"/>
        </w:rPr>
      </w:r>
      <w:r/>
    </w:p>
    <w:p>
      <w:pPr>
        <w:pStyle w:val="737"/>
        <w:ind w:left="0" w:right="0" w:firstLine="283"/>
        <w:jc w:val="both"/>
        <w:rPr>
          <w:b w:val="false"/>
        </w:rPr>
      </w:pPr>
      <w:r>
        <w:rPr>
          <w:b w:val="false"/>
          <w:bCs w:val="false"/>
          <w:i w:val="false"/>
          <w:iCs w:val="false"/>
          <w:sz w:val="22"/>
          <w:highlight w:val="none"/>
        </w:rPr>
      </w:r>
      <w:r>
        <w:rPr>
          <w:b w:val="false"/>
          <w:bCs w:val="false"/>
          <w:i w:val="false"/>
          <w:iCs w:val="false"/>
          <w:sz w:val="22"/>
          <w:highlight w:val="none"/>
        </w:rPr>
      </w:r>
      <w:r/>
    </w:p>
    <w:p>
      <w:pPr>
        <w:pStyle w:val="737"/>
        <w:ind w:left="0" w:right="0" w:firstLine="283"/>
        <w:jc w:val="both"/>
      </w:pPr>
      <w:r>
        <w:rPr>
          <w:b w:val="false"/>
          <w:bCs w:val="false"/>
          <w:i w:val="false"/>
          <w:iCs w:val="false"/>
          <w:sz w:val="22"/>
        </w:rPr>
      </w:r>
      <w:r>
        <w:rPr>
          <w:b w:val="false"/>
          <w:i w:val="false"/>
          <w:sz w:val="22"/>
        </w:rPr>
      </w:r>
      <w:r/>
    </w:p>
    <w:p>
      <w:pPr>
        <w:pStyle w:val="737"/>
        <w:ind w:left="0" w:right="0" w:firstLine="283"/>
        <w:jc w:val="both"/>
        <w:rPr>
          <w:highlight w:val="none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737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  <w:r/>
    </w:p>
    <w:p>
      <w:pPr>
        <w:pStyle w:val="737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  <w:r/>
    </w:p>
    <w:p>
      <w:pPr>
        <w:pStyle w:val="737"/>
        <w:ind w:left="0" w:right="0" w:firstLine="283"/>
        <w:jc w:val="both"/>
        <w:rPr>
          <w:b w:val="false"/>
          <w:i w:val="fals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  <w:r/>
    </w:p>
    <w:p>
      <w:pPr>
        <w:pStyle w:val="737"/>
        <w:ind w:left="0" w:right="0" w:firstLine="283"/>
        <w:jc w:val="both"/>
      </w:pPr>
      <w:r>
        <w:rPr>
          <w:b w:val="false"/>
          <w:bCs w:val="false"/>
          <w:i w:val="false"/>
          <w:iCs w:val="false"/>
        </w:rPr>
      </w:r>
      <w:r/>
    </w:p>
    <w:p>
      <w:pPr>
        <w:pStyle w:val="737"/>
        <w:ind w:left="0" w:right="0" w:firstLine="283"/>
        <w:jc w:val="both"/>
      </w:pPr>
      <w:r>
        <w:rPr>
          <w:b w:val="false"/>
          <w:bCs w:val="false"/>
          <w:i w:val="false"/>
          <w:iCs w:val="false"/>
        </w:rPr>
      </w:r>
      <w:r/>
    </w:p>
    <w:p>
      <w:pPr>
        <w:pStyle w:val="737"/>
        <w:ind w:left="0" w:right="0" w:firstLine="283"/>
        <w:jc w:val="both"/>
        <w:rPr>
          <w:b w:val="fals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  <w:r/>
    </w:p>
    <w:p>
      <w:pPr>
        <w:pStyle w:val="737"/>
        <w:ind w:left="0" w:right="0" w:firstLine="283"/>
        <w:jc w:val="both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</w:r>
      <w:r/>
    </w:p>
    <w:p>
      <w:pPr>
        <w:pStyle w:val="737"/>
        <w:ind w:left="0" w:right="0" w:firstLine="283"/>
        <w:jc w:val="both"/>
      </w:pPr>
      <w:r>
        <w:rPr>
          <w:b w:val="false"/>
          <w:bCs w:val="false"/>
        </w:rPr>
      </w:r>
      <w:r/>
    </w:p>
    <w:p>
      <w:pPr>
        <w:pStyle w:val="737"/>
        <w:ind w:left="0" w:right="0" w:firstLine="283"/>
        <w:jc w:val="both"/>
        <w:rPr>
          <w:b w:val="false"/>
        </w:rPr>
      </w:pPr>
      <w:r>
        <w:rPr>
          <w:b w:val="false"/>
        </w:rPr>
      </w:r>
      <w:r>
        <w:rPr>
          <w:b w:val="false"/>
        </w:rPr>
      </w:r>
      <w:r/>
    </w:p>
    <w:p>
      <w:pPr>
        <w:pStyle w:val="737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39"/>
        <w:numPr>
          <w:ilvl w:val="0"/>
          <w:numId w:val="0"/>
        </w:numPr>
        <w:ind w:left="0" w:right="0" w:firstLine="283"/>
        <w:jc w:val="both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Liberation Serif" w:hAnsi="Liberation Serif" w:cs="Liberation Serif"/>
          <w:b w:val="false"/>
          <w:i w:val="false"/>
          <w:sz w:val="22"/>
        </w:rPr>
      </w:r>
      <w:r/>
    </w:p>
    <w:p>
      <w:pPr>
        <w:pStyle w:val="739"/>
        <w:numPr>
          <w:ilvl w:val="0"/>
          <w:numId w:val="0"/>
        </w:numPr>
        <w:ind w:left="0" w:right="0" w:firstLine="283"/>
        <w:jc w:val="both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Liberation Serif" w:hAnsi="Liberation Serif" w:cs="Liberation Serif"/>
          <w:b w:val="false"/>
          <w:i w:val="false"/>
          <w:sz w:val="22"/>
        </w:rPr>
      </w:r>
      <w:r/>
    </w:p>
    <w:p>
      <w:pPr>
        <w:pStyle w:val="739"/>
        <w:numPr>
          <w:ilvl w:val="0"/>
          <w:numId w:val="0"/>
        </w:numPr>
        <w:ind w:left="0" w:right="0" w:firstLine="283"/>
        <w:jc w:val="both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Liberation Serif" w:hAnsi="Liberation Serif" w:cs="Liberation Serif"/>
          <w:b w:val="false"/>
          <w:i w:val="false"/>
          <w:sz w:val="22"/>
        </w:rPr>
      </w:r>
      <w:r/>
    </w:p>
    <w:sectPr>
      <w:headerReference w:type="default" r:id="rId9"/>
      <w:footerReference w:type="default" r:id="rId10"/>
      <w:footnotePr/>
      <w:endnotePr/>
      <w:type w:val="continuous"/>
      <w:pgSz w:w="11905" w:h="16837" w:orient="portrait"/>
      <w:pgMar w:top="720" w:right="720" w:bottom="720" w:left="720" w:header="0" w:footer="567" w:gutter="0"/>
      <w:cols w:num="2" w:sep="0" w:space="307" w:equalWidth="1">
        <w:col w:w="4558" w:space="332"/>
        <w:col w:w="5390" w:space="8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409020205020404"/>
  </w:font>
  <w:font w:name="OpenSymbol">
    <w:panose1 w:val="05010000000000000000"/>
  </w:font>
  <w:font w:name="Wingdings">
    <w:panose1 w:val="05010000000000000000"/>
  </w:font>
  <w:font w:name="Liberation Sans">
    <w:panose1 w:val="020B0604020202020204"/>
  </w:font>
  <w:font w:name="Metamorphous">
    <w:panose1 w:val="02000606080000020004"/>
  </w:font>
  <w:font w:name="Liberation Serif">
    <w:panose1 w:val="020206030504050203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0"/>
      <w:jc w:val="center"/>
      <w:tabs>
        <w:tab w:val="center" w:pos="5230" w:leader="none"/>
        <w:tab w:val="right" w:pos="10464" w:leader="none"/>
      </w:tabs>
    </w:pPr>
    <w:r>
      <w:rPr>
        <w:rFonts w:ascii="Metamorphous" w:hAnsi="Metamorphous" w:cs="Metamorphous"/>
      </w:rPr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sz w:val="12"/>
      </w:rPr>
    </w:r>
    <w:r>
      <w:rPr>
        <w:sz w:val="12"/>
      </w:rPr>
    </w:r>
    <w:r/>
  </w:p>
  <w:p>
    <w:r/>
    <w:r/>
  </w:p>
  <w:sdt>
    <w:sdtPr>
      <w15:appearance w15:val="boundingBox"/>
      <w:placeholder>
        <w:docPart w:val="DefaultPlaceholder_TEXT"/>
      </w:placeholder>
      <w:docPartObj>
        <w:docPartGallery w:val="Watermarks"/>
        <w:docPartUnique w:val="true"/>
      </w:docPartObj>
      <w:rPr>
        <w:sz w:val="12"/>
      </w:rPr>
    </w:sdtPr>
    <w:sdtContent>
      <w:p>
        <w:pPr>
          <w:rPr>
            <w:sz w:val="12"/>
          </w:rPr>
        </w:pPr>
        <w:r>
          <w:rPr>
            <w:sz w:val="12"/>
          </w:rPr>
          <mc:AlternateContent>
            <mc:Choice Requires="wpg">
              <w:drawing>
                <wp:anchor xmlns:wp="http://schemas.openxmlformats.org/drawingml/2006/wordprocessingDrawing" distT="0" distB="0" distL="115200" distR="115200" simplePos="0" relativeHeight="53257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7594282" cy="10746867"/>
                  <wp:effectExtent l="0" t="0" r="0" b="0"/>
                  <wp:wrapNone/>
                  <wp:docPr id="1" name="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 hidden="0"/>
                          <pic:cNvPicPr>
                            <a:picLocks noChangeAspect="1"/>
                          </pic:cNvPicPr>
                          <pic:nvPr isPhoto="0" userDrawn="0"/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7594282" cy="1074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position:absolute;mso-wrap-distance-left:9.1pt;mso-wrap-distance-top:0.0pt;mso-wrap-distance-right:9.1pt;mso-wrap-distance-bottom:0.0pt;z-index:-53257;o:allowoverlap:true;o:allowincell:true;mso-position-horizontal-relative:margin;mso-position-horizontal:center;mso-position-vertical-relative:margin;mso-position-vertical:center;width:598.0pt;height:846.2pt;" stroked="false">
                  <v:path textboxrect="0,0,0,0"/>
                  <v:imagedata r:id="rId1" o:title=""/>
                </v:shape>
              </w:pict>
            </mc:Fallback>
          </mc:AlternateContent>
        </w:r>
        <w:r>
          <w:rPr>
            <w:sz w:val="12"/>
          </w:rPr>
        </w:r>
        <w:r/>
      </w:p>
    </w:sdtContent>
  </w:sdt>
  <w:p>
    <w:pPr>
      <w:pStyle w:val="748"/>
      <w:tabs>
        <w:tab w:val="center" w:pos="5230" w:leader="none"/>
        <w:tab w:val="right" w:pos="10464" w:leader="none"/>
      </w:tabs>
    </w:pPr>
    <w:r>
      <w:rPr>
        <w:sz w:val="12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OpenSymbol" w:hAnsi="OpenSymbol" w:cs="OpenSymbol"/>
      </w:rPr>
    </w:lvl>
    <w:lvl w:ilvl="1">
      <w:start w:val="1"/>
      <w:numFmt w:val="bullet"/>
      <w:isLgl w:val="false"/>
      <w:suff w:val="tab"/>
      <w:lvlText w:val="•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/>
      </w:rPr>
    </w:lvl>
    <w:lvl w:ilvl="2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/>
      </w:r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/>
      </w:rPr>
    </w:lvl>
    <w:lvl w:ilvl="4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/>
      </w:rPr>
    </w:lvl>
    <w:lvl w:ilvl="5">
      <w:start w:val="1"/>
      <w:numFmt w:val="bullet"/>
      <w:isLgl w:val="false"/>
      <w:suff w:val="tab"/>
      <w:lvlText w:val="•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/>
      </w:r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/>
      </w:rPr>
    </w:lvl>
    <w:lvl w:ilvl="7">
      <w:start w:val="1"/>
      <w:numFmt w:val="bullet"/>
      <w:isLgl w:val="false"/>
      <w:suff w:val="tab"/>
      <w:lvlText w:val="•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/>
      </w:rPr>
    </w:lvl>
    <w:lvl w:ilvl="8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lang w:val="pt-BR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56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7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8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59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60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61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63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7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9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80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81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82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83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84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85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86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87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88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89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90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91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92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93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94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95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96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97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98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99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00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01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02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03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04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05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06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07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08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09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10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11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12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13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14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15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16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17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18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19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20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21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22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23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24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25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26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7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8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9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0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1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2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3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4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5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6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7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8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9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1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2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3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4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5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6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7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48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49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50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51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52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53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54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55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56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57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58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59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60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61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62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63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64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65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66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67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68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69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70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71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72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73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74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75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76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77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78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79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80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81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82">
    <w:name w:val="Normal"/>
    <w:next w:val="682"/>
    <w:qFormat/>
    <w:rPr>
      <w:rFonts w:ascii="Times New Roman" w:hAnsi="Times New Roman" w:cs="Times New Roman"/>
      <w:sz w:val="20"/>
    </w:rPr>
  </w:style>
  <w:style w:type="character" w:styleId="683">
    <w:name w:val="DStyle_text"/>
    <w:next w:val="683"/>
    <w:rPr>
      <w:rFonts w:ascii="Times New Roman" w:hAnsi="Times New Roman" w:cs="Times New Roman"/>
    </w:rPr>
  </w:style>
  <w:style w:type="paragraph" w:styleId="684" w:customStyle="1">
    <w:name w:val="Normal"/>
    <w:basedOn w:val="682"/>
    <w:rPr>
      <w:rFonts w:ascii="Times New Roman" w:hAnsi="Times New Roman" w:cs="Times New Roman"/>
      <w:sz w:val="20"/>
    </w:rPr>
  </w:style>
  <w:style w:type="character" w:styleId="685" w:customStyle="1">
    <w:name w:val="DStyle_text"/>
    <w:basedOn w:val="683"/>
    <w:rPr>
      <w:rFonts w:ascii="Times New Roman" w:hAnsi="Times New Roman" w:cs="Times New Roman"/>
    </w:rPr>
  </w:style>
  <w:style w:type="paragraph" w:styleId="686" w:customStyle="1">
    <w:name w:val="Normal"/>
    <w:basedOn w:val="684"/>
    <w:qFormat/>
    <w:rPr>
      <w:rFonts w:ascii="Times New Roman" w:hAnsi="Times New Roman" w:cs="Times New Roman"/>
      <w:sz w:val="20"/>
    </w:rPr>
  </w:style>
  <w:style w:type="character" w:styleId="687" w:customStyle="1">
    <w:name w:val="DStyle_text"/>
    <w:basedOn w:val="685"/>
    <w:qFormat/>
    <w:rPr>
      <w:rFonts w:ascii="Times New Roman" w:hAnsi="Times New Roman" w:cs="Times New Roman"/>
    </w:rPr>
  </w:style>
  <w:style w:type="paragraph" w:styleId="688" w:customStyle="1">
    <w:name w:val="Heading 1"/>
    <w:basedOn w:val="736"/>
    <w:qFormat/>
    <w:rPr>
      <w:rFonts w:ascii="Arial" w:hAnsi="Arial" w:cs="Arial"/>
      <w:sz w:val="40"/>
    </w:rPr>
    <w:pPr>
      <w:spacing w:after="200" w:before="480"/>
    </w:pPr>
  </w:style>
  <w:style w:type="character" w:styleId="689" w:customStyle="1">
    <w:name w:val="Heading 1 Char"/>
    <w:basedOn w:val="687"/>
    <w:qFormat/>
    <w:rPr>
      <w:rFonts w:ascii="Arial" w:hAnsi="Arial" w:cs="Arial"/>
      <w:sz w:val="40"/>
    </w:rPr>
  </w:style>
  <w:style w:type="character" w:styleId="690" w:customStyle="1">
    <w:name w:val="Heading 2 Char"/>
    <w:basedOn w:val="687"/>
    <w:qFormat/>
    <w:rPr>
      <w:rFonts w:ascii="Arial" w:hAnsi="Arial" w:cs="Arial"/>
      <w:sz w:val="34"/>
    </w:rPr>
  </w:style>
  <w:style w:type="character" w:styleId="691" w:customStyle="1">
    <w:name w:val="Heading 3 Char"/>
    <w:basedOn w:val="687"/>
    <w:qFormat/>
    <w:rPr>
      <w:rFonts w:ascii="Arial" w:hAnsi="Arial" w:cs="Arial"/>
      <w:sz w:val="30"/>
    </w:rPr>
  </w:style>
  <w:style w:type="paragraph" w:styleId="692" w:customStyle="1">
    <w:name w:val="Heading 4"/>
    <w:basedOn w:val="736"/>
    <w:qFormat/>
    <w:rPr>
      <w:rFonts w:ascii="Arial" w:hAnsi="Arial" w:cs="Arial"/>
      <w:b/>
      <w:sz w:val="26"/>
    </w:rPr>
    <w:pPr>
      <w:spacing w:after="200" w:before="320"/>
    </w:pPr>
  </w:style>
  <w:style w:type="character" w:styleId="693" w:customStyle="1">
    <w:name w:val="Heading 4 Char"/>
    <w:basedOn w:val="687"/>
    <w:qFormat/>
    <w:rPr>
      <w:rFonts w:ascii="Arial" w:hAnsi="Arial" w:cs="Arial"/>
      <w:b/>
      <w:sz w:val="26"/>
    </w:rPr>
  </w:style>
  <w:style w:type="paragraph" w:styleId="694" w:customStyle="1">
    <w:name w:val="Heading 5"/>
    <w:basedOn w:val="736"/>
    <w:qFormat/>
    <w:rPr>
      <w:rFonts w:ascii="Arial" w:hAnsi="Arial" w:cs="Arial"/>
      <w:b/>
      <w:sz w:val="24"/>
    </w:rPr>
    <w:pPr>
      <w:spacing w:after="200" w:before="320"/>
    </w:pPr>
  </w:style>
  <w:style w:type="character" w:styleId="695" w:customStyle="1">
    <w:name w:val="Heading 5 Char"/>
    <w:basedOn w:val="687"/>
    <w:qFormat/>
    <w:rPr>
      <w:rFonts w:ascii="Arial" w:hAnsi="Arial" w:cs="Arial"/>
      <w:b/>
      <w:sz w:val="24"/>
    </w:rPr>
  </w:style>
  <w:style w:type="paragraph" w:styleId="696" w:customStyle="1">
    <w:name w:val="Heading 6"/>
    <w:basedOn w:val="736"/>
    <w:qFormat/>
    <w:rPr>
      <w:rFonts w:ascii="Arial" w:hAnsi="Arial" w:cs="Arial"/>
      <w:b/>
      <w:sz w:val="22"/>
    </w:rPr>
    <w:pPr>
      <w:spacing w:after="200" w:before="320"/>
    </w:pPr>
  </w:style>
  <w:style w:type="character" w:styleId="697" w:customStyle="1">
    <w:name w:val="Heading 6 Char"/>
    <w:basedOn w:val="687"/>
    <w:qFormat/>
    <w:rPr>
      <w:rFonts w:ascii="Arial" w:hAnsi="Arial" w:cs="Arial"/>
      <w:b/>
      <w:sz w:val="22"/>
    </w:rPr>
  </w:style>
  <w:style w:type="paragraph" w:styleId="698" w:customStyle="1">
    <w:name w:val="Heading 7"/>
    <w:basedOn w:val="736"/>
    <w:qFormat/>
    <w:rPr>
      <w:rFonts w:ascii="Arial" w:hAnsi="Arial" w:cs="Arial"/>
      <w:b/>
      <w:i/>
      <w:sz w:val="22"/>
    </w:rPr>
    <w:pPr>
      <w:spacing w:after="200" w:before="320"/>
    </w:pPr>
  </w:style>
  <w:style w:type="character" w:styleId="699" w:customStyle="1">
    <w:name w:val="Heading 7 Char"/>
    <w:basedOn w:val="687"/>
    <w:qFormat/>
    <w:rPr>
      <w:rFonts w:ascii="Arial" w:hAnsi="Arial" w:cs="Arial"/>
      <w:b/>
      <w:i/>
      <w:sz w:val="22"/>
    </w:rPr>
  </w:style>
  <w:style w:type="paragraph" w:styleId="700" w:customStyle="1">
    <w:name w:val="Heading 8"/>
    <w:basedOn w:val="736"/>
    <w:qFormat/>
    <w:rPr>
      <w:rFonts w:ascii="Arial" w:hAnsi="Arial" w:cs="Arial"/>
      <w:i/>
      <w:sz w:val="22"/>
    </w:rPr>
    <w:pPr>
      <w:spacing w:after="200" w:before="320"/>
    </w:pPr>
  </w:style>
  <w:style w:type="character" w:styleId="701" w:customStyle="1">
    <w:name w:val="Heading 8 Char"/>
    <w:basedOn w:val="687"/>
    <w:qFormat/>
    <w:rPr>
      <w:rFonts w:ascii="Arial" w:hAnsi="Arial" w:cs="Arial"/>
      <w:i/>
      <w:sz w:val="22"/>
    </w:rPr>
  </w:style>
  <w:style w:type="paragraph" w:styleId="702" w:customStyle="1">
    <w:name w:val="Heading 9"/>
    <w:basedOn w:val="736"/>
    <w:qFormat/>
    <w:rPr>
      <w:rFonts w:ascii="Arial" w:hAnsi="Arial" w:cs="Arial"/>
      <w:i/>
      <w:sz w:val="21"/>
    </w:rPr>
    <w:pPr>
      <w:spacing w:after="200" w:before="320"/>
    </w:pPr>
  </w:style>
  <w:style w:type="character" w:styleId="703" w:customStyle="1">
    <w:name w:val="Heading 9 Char"/>
    <w:basedOn w:val="687"/>
    <w:qFormat/>
    <w:rPr>
      <w:rFonts w:ascii="Arial" w:hAnsi="Arial" w:cs="Arial"/>
      <w:i/>
      <w:sz w:val="21"/>
    </w:rPr>
  </w:style>
  <w:style w:type="paragraph" w:styleId="704" w:customStyle="1">
    <w:name w:val="List Paragraph"/>
    <w:basedOn w:val="736"/>
    <w:qFormat/>
    <w:pPr>
      <w:ind w:left="720" w:right="0" w:firstLine="0"/>
    </w:pPr>
  </w:style>
  <w:style w:type="paragraph" w:styleId="705" w:customStyle="1">
    <w:name w:val="No Spacing"/>
    <w:basedOn w:val="686"/>
    <w:qFormat/>
    <w:pPr>
      <w:spacing w:lineRule="auto" w:line="240" w:after="0" w:before="0"/>
    </w:pPr>
  </w:style>
  <w:style w:type="character" w:styleId="706" w:customStyle="1">
    <w:name w:val="Title Char"/>
    <w:basedOn w:val="687"/>
    <w:qFormat/>
    <w:rPr>
      <w:sz w:val="48"/>
    </w:rPr>
  </w:style>
  <w:style w:type="paragraph" w:styleId="707" w:customStyle="1">
    <w:name w:val="Subtitle"/>
    <w:basedOn w:val="736"/>
    <w:qFormat/>
    <w:rPr>
      <w:sz w:val="24"/>
    </w:rPr>
    <w:pPr>
      <w:spacing w:after="200" w:before="200"/>
    </w:pPr>
  </w:style>
  <w:style w:type="character" w:styleId="708" w:customStyle="1">
    <w:name w:val="Subtitle Char"/>
    <w:basedOn w:val="687"/>
    <w:qFormat/>
    <w:rPr>
      <w:sz w:val="24"/>
    </w:rPr>
  </w:style>
  <w:style w:type="paragraph" w:styleId="709" w:customStyle="1">
    <w:name w:val="Quote"/>
    <w:basedOn w:val="736"/>
    <w:qFormat/>
    <w:rPr>
      <w:i/>
    </w:rPr>
    <w:pPr>
      <w:ind w:left="720" w:right="720" w:firstLine="0"/>
    </w:pPr>
  </w:style>
  <w:style w:type="character" w:styleId="710" w:customStyle="1">
    <w:name w:val="Quote Char"/>
    <w:basedOn w:val="687"/>
    <w:qFormat/>
    <w:rPr>
      <w:i/>
    </w:rPr>
  </w:style>
  <w:style w:type="paragraph" w:styleId="711" w:customStyle="1">
    <w:name w:val="Intense Quote"/>
    <w:basedOn w:val="736"/>
    <w:qFormat/>
    <w:rPr>
      <w:i/>
    </w:rPr>
    <w:pPr>
      <w:ind w:left="720" w:right="720" w:firstLine="0"/>
      <w:shd w:val="clear" w:fill="F2F2F2" w:color="F2F2F2"/>
      <w:pBdr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</w:pBdr>
    </w:pPr>
  </w:style>
  <w:style w:type="character" w:styleId="712" w:customStyle="1">
    <w:name w:val="Intense Quote Char"/>
    <w:basedOn w:val="687"/>
    <w:qFormat/>
    <w:rPr>
      <w:i/>
    </w:rPr>
  </w:style>
  <w:style w:type="character" w:styleId="713" w:customStyle="1">
    <w:name w:val="Header Char"/>
    <w:basedOn w:val="687"/>
    <w:qFormat/>
  </w:style>
  <w:style w:type="character" w:styleId="714" w:customStyle="1">
    <w:name w:val="Footer Char"/>
    <w:basedOn w:val="687"/>
    <w:qFormat/>
  </w:style>
  <w:style w:type="character" w:styleId="715" w:customStyle="1">
    <w:name w:val="Caption Char"/>
    <w:basedOn w:val="687"/>
    <w:qFormat/>
  </w:style>
  <w:style w:type="character" w:styleId="716" w:customStyle="1">
    <w:name w:val="Hyperlink"/>
    <w:basedOn w:val="687"/>
    <w:qFormat/>
    <w:rPr>
      <w:color w:val="0000FF"/>
      <w:u w:val="single"/>
    </w:rPr>
  </w:style>
  <w:style w:type="character" w:styleId="717" w:customStyle="1">
    <w:name w:val="Internet link"/>
    <w:basedOn w:val="683"/>
    <w:rPr>
      <w:color w:val="0000FF"/>
      <w:u w:val="single"/>
    </w:rPr>
  </w:style>
  <w:style w:type="character" w:styleId="718" w:customStyle="1">
    <w:name w:val="Internet link"/>
    <w:basedOn w:val="685"/>
    <w:qFormat/>
    <w:rPr>
      <w:color w:val="0000FF"/>
      <w:u w:val="single"/>
    </w:rPr>
  </w:style>
  <w:style w:type="character" w:styleId="719" w:customStyle="1">
    <w:name w:val="Internet link"/>
    <w:basedOn w:val="687"/>
    <w:qFormat/>
    <w:rPr>
      <w:color w:val="0000FF"/>
      <w:u w:val="single"/>
    </w:rPr>
  </w:style>
  <w:style w:type="paragraph" w:styleId="720" w:customStyle="1">
    <w:name w:val="footnote text"/>
    <w:basedOn w:val="736"/>
    <w:qFormat/>
    <w:rPr>
      <w:sz w:val="18"/>
    </w:rPr>
    <w:pPr>
      <w:spacing w:lineRule="auto" w:line="240" w:after="40"/>
    </w:pPr>
  </w:style>
  <w:style w:type="character" w:styleId="721" w:customStyle="1">
    <w:name w:val="Footnote Text Char"/>
    <w:basedOn w:val="687"/>
    <w:qFormat/>
    <w:rPr>
      <w:sz w:val="18"/>
    </w:rPr>
  </w:style>
  <w:style w:type="character" w:styleId="722" w:customStyle="1">
    <w:name w:val="footnote reference"/>
    <w:basedOn w:val="687"/>
    <w:qFormat/>
  </w:style>
  <w:style w:type="paragraph" w:styleId="723" w:customStyle="1">
    <w:name w:val="endnote text"/>
    <w:basedOn w:val="736"/>
    <w:qFormat/>
    <w:rPr>
      <w:sz w:val="20"/>
    </w:rPr>
    <w:pPr>
      <w:spacing w:lineRule="auto" w:line="240" w:after="0"/>
    </w:pPr>
  </w:style>
  <w:style w:type="character" w:styleId="724" w:customStyle="1">
    <w:name w:val="Endnote Text Char"/>
    <w:basedOn w:val="687"/>
    <w:qFormat/>
    <w:rPr>
      <w:sz w:val="20"/>
    </w:rPr>
  </w:style>
  <w:style w:type="character" w:styleId="725" w:customStyle="1">
    <w:name w:val="endnote reference"/>
    <w:basedOn w:val="687"/>
    <w:qFormat/>
  </w:style>
  <w:style w:type="paragraph" w:styleId="726" w:customStyle="1">
    <w:name w:val="toc 1"/>
    <w:basedOn w:val="736"/>
    <w:qFormat/>
    <w:pPr>
      <w:ind w:left="0" w:right="0" w:firstLine="0"/>
      <w:spacing w:after="57"/>
    </w:pPr>
  </w:style>
  <w:style w:type="paragraph" w:styleId="727" w:customStyle="1">
    <w:name w:val="toc 2"/>
    <w:basedOn w:val="736"/>
    <w:qFormat/>
    <w:pPr>
      <w:ind w:left="283" w:right="0" w:firstLine="0"/>
      <w:spacing w:after="57"/>
    </w:pPr>
  </w:style>
  <w:style w:type="paragraph" w:styleId="728" w:customStyle="1">
    <w:name w:val="toc 3"/>
    <w:basedOn w:val="736"/>
    <w:qFormat/>
    <w:pPr>
      <w:ind w:left="567" w:right="0" w:firstLine="0"/>
      <w:spacing w:after="57"/>
    </w:pPr>
  </w:style>
  <w:style w:type="paragraph" w:styleId="729" w:customStyle="1">
    <w:name w:val="toc 4"/>
    <w:basedOn w:val="736"/>
    <w:qFormat/>
    <w:pPr>
      <w:ind w:left="850" w:right="0" w:firstLine="0"/>
      <w:spacing w:after="57"/>
    </w:pPr>
  </w:style>
  <w:style w:type="paragraph" w:styleId="730" w:customStyle="1">
    <w:name w:val="toc 5"/>
    <w:basedOn w:val="736"/>
    <w:qFormat/>
    <w:pPr>
      <w:ind w:left="1134" w:right="0" w:firstLine="0"/>
      <w:spacing w:after="57"/>
    </w:pPr>
  </w:style>
  <w:style w:type="paragraph" w:styleId="731" w:customStyle="1">
    <w:name w:val="toc 6"/>
    <w:basedOn w:val="736"/>
    <w:qFormat/>
    <w:pPr>
      <w:ind w:left="1417" w:right="0" w:firstLine="0"/>
      <w:spacing w:after="57"/>
    </w:pPr>
  </w:style>
  <w:style w:type="paragraph" w:styleId="732" w:customStyle="1">
    <w:name w:val="toc 7"/>
    <w:basedOn w:val="736"/>
    <w:qFormat/>
    <w:pPr>
      <w:ind w:left="1701" w:right="0" w:firstLine="0"/>
      <w:spacing w:after="57"/>
    </w:pPr>
  </w:style>
  <w:style w:type="paragraph" w:styleId="733" w:customStyle="1">
    <w:name w:val="toc 8"/>
    <w:basedOn w:val="736"/>
    <w:qFormat/>
    <w:pPr>
      <w:ind w:left="1984" w:right="0" w:firstLine="0"/>
      <w:spacing w:after="57"/>
    </w:pPr>
  </w:style>
  <w:style w:type="paragraph" w:styleId="734" w:customStyle="1">
    <w:name w:val="toc 9"/>
    <w:basedOn w:val="736"/>
    <w:qFormat/>
    <w:pPr>
      <w:ind w:left="2268" w:right="0" w:firstLine="0"/>
      <w:spacing w:after="57"/>
    </w:pPr>
  </w:style>
  <w:style w:type="paragraph" w:styleId="735" w:customStyle="1">
    <w:name w:val="TOC Heading"/>
    <w:basedOn w:val="686"/>
    <w:qFormat/>
  </w:style>
  <w:style w:type="paragraph" w:styleId="736" w:default="1" w:customStyle="1">
    <w:name w:val="Normal"/>
    <w:basedOn w:val="686"/>
    <w:qFormat/>
    <w:rPr>
      <w:rFonts w:ascii="Liberation Serif" w:hAnsi="Liberation Serif" w:cs="Liberation Serif"/>
      <w:color w:val="000000"/>
      <w:sz w:val="24"/>
    </w:rPr>
  </w:style>
  <w:style w:type="paragraph" w:styleId="737" w:customStyle="1">
    <w:name w:val="Standard"/>
    <w:basedOn w:val="736"/>
    <w:qFormat/>
  </w:style>
  <w:style w:type="paragraph" w:styleId="738" w:customStyle="1">
    <w:name w:val="Heading"/>
    <w:basedOn w:val="737"/>
    <w:qFormat/>
    <w:rPr>
      <w:rFonts w:ascii="Liberation Sans" w:hAnsi="Liberation Sans" w:cs="Liberation Sans"/>
      <w:sz w:val="28"/>
    </w:rPr>
    <w:pPr>
      <w:spacing w:after="120" w:before="240"/>
    </w:pPr>
  </w:style>
  <w:style w:type="paragraph" w:styleId="739" w:customStyle="1">
    <w:name w:val="Text body"/>
    <w:basedOn w:val="737"/>
    <w:qFormat/>
    <w:pPr>
      <w:spacing w:lineRule="auto" w:line="276" w:after="140" w:before="0"/>
    </w:pPr>
  </w:style>
  <w:style w:type="paragraph" w:styleId="740" w:customStyle="1">
    <w:name w:val="List"/>
    <w:basedOn w:val="739"/>
    <w:qFormat/>
  </w:style>
  <w:style w:type="paragraph" w:styleId="741" w:customStyle="1">
    <w:name w:val="Caption"/>
    <w:basedOn w:val="737"/>
    <w:qFormat/>
    <w:rPr>
      <w:i/>
      <w:sz w:val="24"/>
    </w:rPr>
    <w:pPr>
      <w:spacing w:after="120" w:before="120"/>
    </w:pPr>
  </w:style>
  <w:style w:type="paragraph" w:styleId="742" w:customStyle="1">
    <w:name w:val="Index"/>
    <w:basedOn w:val="737"/>
    <w:qFormat/>
  </w:style>
  <w:style w:type="paragraph" w:styleId="743" w:customStyle="1">
    <w:name w:val="Heading 3"/>
    <w:basedOn w:val="738"/>
    <w:qFormat/>
    <w:rPr>
      <w:b/>
      <w:sz w:val="28"/>
    </w:rPr>
    <w:pPr>
      <w:spacing w:after="120" w:before="140"/>
    </w:pPr>
  </w:style>
  <w:style w:type="paragraph" w:styleId="744" w:customStyle="1">
    <w:name w:val="Table Contents"/>
    <w:basedOn w:val="737"/>
    <w:qFormat/>
  </w:style>
  <w:style w:type="paragraph" w:styleId="745" w:customStyle="1">
    <w:name w:val="Table Heading"/>
    <w:basedOn w:val="744"/>
    <w:qFormat/>
    <w:rPr>
      <w:b/>
    </w:rPr>
    <w:pPr>
      <w:jc w:val="center"/>
    </w:pPr>
  </w:style>
  <w:style w:type="paragraph" w:styleId="746" w:customStyle="1">
    <w:name w:val="Title"/>
    <w:basedOn w:val="738"/>
    <w:qFormat/>
    <w:rPr>
      <w:b/>
      <w:sz w:val="56"/>
    </w:rPr>
    <w:pPr>
      <w:jc w:val="center"/>
    </w:pPr>
  </w:style>
  <w:style w:type="paragraph" w:styleId="747" w:customStyle="1">
    <w:name w:val="Header and Footer"/>
    <w:basedOn w:val="737"/>
    <w:qFormat/>
    <w:pPr>
      <w:tabs>
        <w:tab w:val="center" w:pos="5230" w:leader="none"/>
        <w:tab w:val="right" w:pos="10464" w:leader="none"/>
      </w:tabs>
    </w:pPr>
  </w:style>
  <w:style w:type="paragraph" w:styleId="748" w:customStyle="1">
    <w:name w:val="Header"/>
    <w:basedOn w:val="747"/>
    <w:qFormat/>
    <w:pPr>
      <w:tabs>
        <w:tab w:val="center" w:pos="5230" w:leader="none"/>
        <w:tab w:val="right" w:pos="10464" w:leader="none"/>
      </w:tabs>
    </w:pPr>
  </w:style>
  <w:style w:type="paragraph" w:styleId="749" w:customStyle="1">
    <w:name w:val="Heading 2"/>
    <w:basedOn w:val="738"/>
    <w:qFormat/>
    <w:rPr>
      <w:b/>
      <w:sz w:val="32"/>
    </w:rPr>
    <w:pPr>
      <w:spacing w:after="120" w:before="200"/>
    </w:pPr>
  </w:style>
  <w:style w:type="paragraph" w:styleId="750" w:customStyle="1">
    <w:name w:val="Footer"/>
    <w:basedOn w:val="747"/>
    <w:qFormat/>
    <w:pPr>
      <w:tabs>
        <w:tab w:val="center" w:pos="5230" w:leader="none"/>
        <w:tab w:val="right" w:pos="10464" w:leader="none"/>
      </w:tabs>
    </w:pPr>
  </w:style>
  <w:style w:type="character" w:styleId="751" w:customStyle="1">
    <w:name w:val="Bullet Symbols"/>
    <w:basedOn w:val="687"/>
    <w:qFormat/>
    <w:rPr>
      <w:rFonts w:ascii="OpenSymbol" w:hAnsi="OpenSymbol" w:cs="OpenSymbol"/>
    </w:rPr>
  </w:style>
  <w:style w:type="character" w:styleId="752" w:customStyle="1">
    <w:name w:val="Numbering Symbols"/>
    <w:basedOn w:val="687"/>
    <w:qFormat/>
    <w:rPr>
      <w:b/>
    </w:rPr>
  </w:style>
  <w:style w:type="character" w:styleId="753" w:default="1" w:customStyle="1">
    <w:name w:val="Default Paragraph Font"/>
    <w:basedOn w:val="687"/>
    <w:qFormat/>
  </w:style>
  <w:style w:type="character" w:styleId="754" w:customStyle="1">
    <w:name w:val="T1"/>
    <w:basedOn w:val="687"/>
    <w:qFormat/>
    <w:rPr>
      <w:rFonts w:ascii="OpenSymbol" w:hAnsi="OpenSymbol" w:cs="OpenSymbol"/>
    </w:rPr>
  </w:style>
  <w:style w:type="character" w:styleId="755" w:customStyle="1">
    <w:name w:val="T2"/>
    <w:basedOn w:val="687"/>
    <w:qFormat/>
    <w:rPr>
      <w:rFonts w:ascii="OpenSymbol" w:hAnsi="OpenSymbol" w:cs="OpenSymbol"/>
    </w:rPr>
  </w:style>
  <w:style w:type="character" w:styleId="756" w:customStyle="1">
    <w:name w:val="T3"/>
    <w:basedOn w:val="687"/>
    <w:qFormat/>
    <w:rPr>
      <w:rFonts w:ascii="OpenSymbol" w:hAnsi="OpenSymbol" w:cs="OpenSymbol"/>
    </w:rPr>
  </w:style>
  <w:style w:type="character" w:styleId="757" w:customStyle="1">
    <w:name w:val="T4"/>
    <w:basedOn w:val="687"/>
    <w:qFormat/>
    <w:rPr>
      <w:rFonts w:ascii="OpenSymbol" w:hAnsi="OpenSymbol" w:cs="OpenSymbol"/>
    </w:rPr>
  </w:style>
  <w:style w:type="character" w:styleId="758" w:customStyle="1">
    <w:name w:val="T5"/>
    <w:basedOn w:val="687"/>
    <w:qFormat/>
    <w:rPr>
      <w:rFonts w:ascii="OpenSymbol" w:hAnsi="OpenSymbol" w:cs="OpenSymbol"/>
    </w:rPr>
  </w:style>
  <w:style w:type="character" w:styleId="759" w:customStyle="1">
    <w:name w:val="T6"/>
    <w:basedOn w:val="687"/>
    <w:qFormat/>
    <w:rPr>
      <w:rFonts w:ascii="OpenSymbol" w:hAnsi="OpenSymbol" w:cs="OpenSymbol"/>
    </w:rPr>
  </w:style>
  <w:style w:type="character" w:styleId="760" w:customStyle="1">
    <w:name w:val="T7"/>
    <w:basedOn w:val="687"/>
    <w:qFormat/>
    <w:rPr>
      <w:rFonts w:ascii="OpenSymbol" w:hAnsi="OpenSymbol" w:cs="OpenSymbol"/>
    </w:rPr>
  </w:style>
  <w:style w:type="character" w:styleId="761" w:customStyle="1">
    <w:name w:val="T8"/>
    <w:basedOn w:val="687"/>
    <w:qFormat/>
    <w:rPr>
      <w:rFonts w:ascii="OpenSymbol" w:hAnsi="OpenSymbol" w:cs="OpenSymbol"/>
    </w:rPr>
  </w:style>
  <w:style w:type="character" w:styleId="762" w:customStyle="1">
    <w:name w:val="T9"/>
    <w:basedOn w:val="687"/>
    <w:qFormat/>
    <w:rPr>
      <w:rFonts w:ascii="OpenSymbol" w:hAnsi="OpenSymbol" w:cs="OpenSymbol"/>
    </w:rPr>
  </w:style>
  <w:style w:type="character" w:styleId="763" w:customStyle="1">
    <w:name w:val="T1"/>
    <w:basedOn w:val="685"/>
    <w:qFormat/>
    <w:rPr>
      <w:rFonts w:ascii="OpenSymbol" w:hAnsi="OpenSymbol" w:cs="OpenSymbol"/>
    </w:rPr>
  </w:style>
  <w:style w:type="character" w:styleId="764" w:customStyle="1">
    <w:name w:val="T2"/>
    <w:basedOn w:val="685"/>
    <w:qFormat/>
    <w:rPr>
      <w:rFonts w:ascii="OpenSymbol" w:hAnsi="OpenSymbol" w:cs="OpenSymbol"/>
    </w:rPr>
  </w:style>
  <w:style w:type="character" w:styleId="765" w:customStyle="1">
    <w:name w:val="T3"/>
    <w:basedOn w:val="685"/>
    <w:qFormat/>
    <w:rPr>
      <w:rFonts w:ascii="OpenSymbol" w:hAnsi="OpenSymbol" w:cs="OpenSymbol"/>
    </w:rPr>
  </w:style>
  <w:style w:type="character" w:styleId="766" w:customStyle="1">
    <w:name w:val="T4"/>
    <w:basedOn w:val="685"/>
    <w:qFormat/>
    <w:rPr>
      <w:rFonts w:ascii="OpenSymbol" w:hAnsi="OpenSymbol" w:cs="OpenSymbol"/>
    </w:rPr>
  </w:style>
  <w:style w:type="character" w:styleId="767" w:customStyle="1">
    <w:name w:val="T5"/>
    <w:basedOn w:val="685"/>
    <w:qFormat/>
    <w:rPr>
      <w:rFonts w:ascii="OpenSymbol" w:hAnsi="OpenSymbol" w:cs="OpenSymbol"/>
    </w:rPr>
  </w:style>
  <w:style w:type="character" w:styleId="768" w:customStyle="1">
    <w:name w:val="T6"/>
    <w:basedOn w:val="685"/>
    <w:qFormat/>
    <w:rPr>
      <w:rFonts w:ascii="OpenSymbol" w:hAnsi="OpenSymbol" w:cs="OpenSymbol"/>
    </w:rPr>
  </w:style>
  <w:style w:type="character" w:styleId="769" w:customStyle="1">
    <w:name w:val="T7"/>
    <w:basedOn w:val="685"/>
    <w:qFormat/>
    <w:rPr>
      <w:rFonts w:ascii="OpenSymbol" w:hAnsi="OpenSymbol" w:cs="OpenSymbol"/>
    </w:rPr>
  </w:style>
  <w:style w:type="character" w:styleId="770" w:customStyle="1">
    <w:name w:val="T8"/>
    <w:basedOn w:val="685"/>
    <w:qFormat/>
    <w:rPr>
      <w:rFonts w:ascii="OpenSymbol" w:hAnsi="OpenSymbol" w:cs="OpenSymbol"/>
    </w:rPr>
  </w:style>
  <w:style w:type="character" w:styleId="771" w:customStyle="1">
    <w:name w:val="T9"/>
    <w:basedOn w:val="685"/>
    <w:qFormat/>
    <w:rPr>
      <w:rFonts w:ascii="OpenSymbol" w:hAnsi="OpenSymbol" w:cs="OpenSymbol"/>
    </w:rPr>
  </w:style>
  <w:style w:type="character" w:styleId="772" w:customStyle="1">
    <w:name w:val="T1"/>
    <w:basedOn w:val="683"/>
    <w:rPr>
      <w:rFonts w:ascii="OpenSymbol" w:hAnsi="OpenSymbol" w:cs="OpenSymbol"/>
    </w:rPr>
  </w:style>
  <w:style w:type="character" w:styleId="773" w:customStyle="1">
    <w:name w:val="T2"/>
    <w:basedOn w:val="683"/>
    <w:rPr>
      <w:rFonts w:ascii="OpenSymbol" w:hAnsi="OpenSymbol" w:cs="OpenSymbol"/>
    </w:rPr>
  </w:style>
  <w:style w:type="character" w:styleId="774" w:customStyle="1">
    <w:name w:val="T3"/>
    <w:basedOn w:val="683"/>
    <w:rPr>
      <w:rFonts w:ascii="OpenSymbol" w:hAnsi="OpenSymbol" w:cs="OpenSymbol"/>
    </w:rPr>
  </w:style>
  <w:style w:type="character" w:styleId="775" w:customStyle="1">
    <w:name w:val="T4"/>
    <w:basedOn w:val="683"/>
    <w:rPr>
      <w:rFonts w:ascii="OpenSymbol" w:hAnsi="OpenSymbol" w:cs="OpenSymbol"/>
    </w:rPr>
  </w:style>
  <w:style w:type="character" w:styleId="776" w:customStyle="1">
    <w:name w:val="T5"/>
    <w:basedOn w:val="683"/>
    <w:rPr>
      <w:rFonts w:ascii="OpenSymbol" w:hAnsi="OpenSymbol" w:cs="OpenSymbol"/>
    </w:rPr>
  </w:style>
  <w:style w:type="character" w:styleId="777" w:customStyle="1">
    <w:name w:val="T6"/>
    <w:basedOn w:val="683"/>
    <w:rPr>
      <w:rFonts w:ascii="OpenSymbol" w:hAnsi="OpenSymbol" w:cs="OpenSymbol"/>
    </w:rPr>
  </w:style>
  <w:style w:type="character" w:styleId="778" w:customStyle="1">
    <w:name w:val="T7"/>
    <w:basedOn w:val="683"/>
    <w:rPr>
      <w:rFonts w:ascii="OpenSymbol" w:hAnsi="OpenSymbol" w:cs="OpenSymbol"/>
    </w:rPr>
  </w:style>
  <w:style w:type="character" w:styleId="779" w:customStyle="1">
    <w:name w:val="T8"/>
    <w:basedOn w:val="683"/>
    <w:rPr>
      <w:rFonts w:ascii="OpenSymbol" w:hAnsi="OpenSymbol" w:cs="OpenSymbol"/>
    </w:rPr>
  </w:style>
  <w:style w:type="character" w:styleId="780" w:customStyle="1">
    <w:name w:val="T9"/>
    <w:basedOn w:val="683"/>
    <w:rPr>
      <w:rFonts w:ascii="OpenSymbol" w:hAnsi="OpenSymbol" w:cs="OpenSymbol"/>
    </w:rPr>
  </w:style>
  <w:style w:type="numbering" w:styleId="781" w:default="1">
    <w:name w:val="No List"/>
    <w:uiPriority w:val="99"/>
    <w:semiHidden/>
    <w:unhideWhenUsed/>
  </w:style>
  <w:style w:type="table" w:styleId="78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modified xsi:type="dcterms:W3CDTF">2020-12-30T02:00:25Z</dcterms:modified>
</cp:coreProperties>
</file>