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86E" w:rsidRDefault="006F2162" w:rsidP="0051586E">
      <w:pPr>
        <w:spacing w:after="0" w:line="240" w:lineRule="auto"/>
        <w:contextualSpacing/>
        <w:rPr>
          <w:lang w:val="pt"/>
        </w:rPr>
      </w:pPr>
      <w:r>
        <w:rPr>
          <w:noProof/>
        </w:rPr>
        <w:drawing>
          <wp:inline distT="0" distB="0" distL="0" distR="0">
            <wp:extent cx="6301105" cy="365760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ixa de Texto S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3"/>
      </w:tblGrid>
      <w:tr w:rsidR="0051586E" w:rsidTr="0051586E">
        <w:trPr>
          <w:trHeight w:val="907"/>
        </w:trPr>
        <w:tc>
          <w:tcPr>
            <w:tcW w:w="991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51586E" w:rsidRDefault="00585943" w:rsidP="00B56F01">
            <w:pPr>
              <w:pStyle w:val="Ttulo"/>
              <w:spacing w:after="120"/>
              <w:rPr>
                <w:lang w:val="pt"/>
              </w:rPr>
            </w:pPr>
            <w:r>
              <w:rPr>
                <w:lang w:val="pt"/>
              </w:rPr>
              <w:t>Uma Questão de Honra</w:t>
            </w:r>
          </w:p>
          <w:p w:rsidR="00005C4B" w:rsidRPr="00005C4B" w:rsidRDefault="00005C4B" w:rsidP="00005C4B">
            <w:pPr>
              <w:spacing w:after="120"/>
              <w:rPr>
                <w:sz w:val="24"/>
                <w:szCs w:val="24"/>
                <w:lang w:val="pt"/>
              </w:rPr>
            </w:pPr>
            <w:r w:rsidRPr="00005C4B">
              <w:rPr>
                <w:sz w:val="24"/>
                <w:szCs w:val="24"/>
                <w:lang w:val="pt"/>
              </w:rPr>
              <w:t xml:space="preserve">Não são poucas as lendas e fábulas de grandes homens que se apaixonaram por belíssimas donzelas élficas, ou de bravos </w:t>
            </w:r>
            <w:proofErr w:type="spellStart"/>
            <w:r w:rsidRPr="00005C4B">
              <w:rPr>
                <w:sz w:val="24"/>
                <w:szCs w:val="24"/>
                <w:lang w:val="pt"/>
              </w:rPr>
              <w:t>elfos</w:t>
            </w:r>
            <w:proofErr w:type="spellEnd"/>
            <w:r w:rsidRPr="00005C4B">
              <w:rPr>
                <w:sz w:val="24"/>
                <w:szCs w:val="24"/>
                <w:lang w:val="pt"/>
              </w:rPr>
              <w:t xml:space="preserve"> que abandonaram a vida na </w:t>
            </w:r>
            <w:r>
              <w:rPr>
                <w:sz w:val="24"/>
                <w:szCs w:val="24"/>
                <w:lang w:val="pt"/>
              </w:rPr>
              <w:t xml:space="preserve">magnífica floresta de </w:t>
            </w:r>
            <w:proofErr w:type="spellStart"/>
            <w:r>
              <w:rPr>
                <w:sz w:val="24"/>
                <w:szCs w:val="24"/>
                <w:lang w:val="pt"/>
              </w:rPr>
              <w:t>Mahul</w:t>
            </w:r>
            <w:proofErr w:type="spellEnd"/>
            <w:r>
              <w:rPr>
                <w:sz w:val="24"/>
                <w:szCs w:val="24"/>
                <w:lang w:val="p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"/>
              </w:rPr>
              <w:t>Maak</w:t>
            </w:r>
            <w:r w:rsidRPr="00005C4B">
              <w:rPr>
                <w:sz w:val="24"/>
                <w:szCs w:val="24"/>
                <w:lang w:val="pt"/>
              </w:rPr>
              <w:t>h</w:t>
            </w:r>
            <w:proofErr w:type="spellEnd"/>
            <w:r w:rsidRPr="00005C4B">
              <w:rPr>
                <w:sz w:val="24"/>
                <w:szCs w:val="24"/>
                <w:lang w:val="pt"/>
              </w:rPr>
              <w:t xml:space="preserve"> pra viver de forma simples ao lado de uma humana. Mas fábula nenhuma fala de u</w:t>
            </w:r>
            <w:r w:rsidR="00267CF5">
              <w:rPr>
                <w:sz w:val="24"/>
                <w:szCs w:val="24"/>
                <w:lang w:val="pt"/>
              </w:rPr>
              <w:t>m caso de amor entre uma anão com</w:t>
            </w:r>
            <w:r w:rsidRPr="00005C4B">
              <w:rPr>
                <w:sz w:val="24"/>
                <w:szCs w:val="24"/>
                <w:lang w:val="pt"/>
              </w:rPr>
              <w:t xml:space="preserve"> outra raça, e isso deve ao um simples fato, anãs tem longas barbas assim como os anões, o que torna as anãs pouco atraentes para as demais raças e vice versa.</w:t>
            </w:r>
          </w:p>
          <w:p w:rsidR="00005C4B" w:rsidRPr="00005C4B" w:rsidRDefault="00005C4B" w:rsidP="00005C4B">
            <w:pPr>
              <w:spacing w:after="120"/>
              <w:rPr>
                <w:sz w:val="24"/>
                <w:szCs w:val="24"/>
                <w:lang w:val="pt"/>
              </w:rPr>
            </w:pPr>
            <w:r w:rsidRPr="00005C4B">
              <w:rPr>
                <w:sz w:val="24"/>
                <w:szCs w:val="24"/>
                <w:lang w:val="pt"/>
              </w:rPr>
              <w:t>Para o povo anão em geral cultivar uma long</w:t>
            </w:r>
            <w:r>
              <w:rPr>
                <w:sz w:val="24"/>
                <w:szCs w:val="24"/>
                <w:lang w:val="pt"/>
              </w:rPr>
              <w:t>a</w:t>
            </w:r>
            <w:r w:rsidRPr="00005C4B">
              <w:rPr>
                <w:sz w:val="24"/>
                <w:szCs w:val="24"/>
                <w:lang w:val="pt"/>
              </w:rPr>
              <w:t>s barba é um sinal de honra e bravura, tanto por parte dos homens quanto das mulheres da raça. Dizem que os anões</w:t>
            </w:r>
            <w:r w:rsidR="00267CF5">
              <w:rPr>
                <w:sz w:val="24"/>
                <w:szCs w:val="24"/>
                <w:lang w:val="pt"/>
              </w:rPr>
              <w:t xml:space="preserve"> tem uma tradição parecida com o</w:t>
            </w:r>
            <w:r w:rsidRPr="00005C4B">
              <w:rPr>
                <w:sz w:val="24"/>
                <w:szCs w:val="24"/>
                <w:lang w:val="pt"/>
              </w:rPr>
              <w:t xml:space="preserve"> </w:t>
            </w:r>
            <w:r w:rsidR="00267CF5">
              <w:rPr>
                <w:i/>
                <w:sz w:val="24"/>
                <w:szCs w:val="24"/>
                <w:lang w:val="pt"/>
              </w:rPr>
              <w:t xml:space="preserve">rito </w:t>
            </w:r>
            <w:r w:rsidRPr="00267CF5">
              <w:rPr>
                <w:i/>
                <w:sz w:val="24"/>
                <w:szCs w:val="24"/>
                <w:lang w:val="pt"/>
              </w:rPr>
              <w:t>da foice</w:t>
            </w:r>
            <w:r w:rsidRPr="00005C4B">
              <w:rPr>
                <w:sz w:val="24"/>
                <w:szCs w:val="24"/>
                <w:lang w:val="pt"/>
              </w:rPr>
              <w:t xml:space="preserve">, popular entre os homens e </w:t>
            </w:r>
            <w:proofErr w:type="spellStart"/>
            <w:r w:rsidRPr="00005C4B">
              <w:rPr>
                <w:sz w:val="24"/>
                <w:szCs w:val="24"/>
                <w:lang w:val="pt"/>
              </w:rPr>
              <w:t>halflings</w:t>
            </w:r>
            <w:proofErr w:type="spellEnd"/>
            <w:r w:rsidRPr="00005C4B">
              <w:rPr>
                <w:sz w:val="24"/>
                <w:szCs w:val="24"/>
                <w:lang w:val="pt"/>
              </w:rPr>
              <w:t>. O chamado Juramento de Aço. Quando o jovem anão chega a idade adulta, ele deve passar por um rito de passagem. Ele deverá ir sozinho as pro</w:t>
            </w:r>
            <w:r>
              <w:rPr>
                <w:sz w:val="24"/>
                <w:szCs w:val="24"/>
                <w:lang w:val="pt"/>
              </w:rPr>
              <w:t>fundezas de uma caverna e extrai</w:t>
            </w:r>
            <w:r w:rsidRPr="00005C4B">
              <w:rPr>
                <w:sz w:val="24"/>
                <w:szCs w:val="24"/>
                <w:lang w:val="pt"/>
              </w:rPr>
              <w:t>r de lá o material mais puro que conseguir, e em sessenta dias e noites deverá forjar uma arma, armadura ou escultura para o governante do Elmo. Após avaliar tal peça, o governante poderá proclamar a seguinte sentença caso aprove a peça:</w:t>
            </w:r>
          </w:p>
          <w:p w:rsidR="00005C4B" w:rsidRPr="00005C4B" w:rsidRDefault="00005C4B" w:rsidP="00005C4B">
            <w:pPr>
              <w:spacing w:after="120"/>
              <w:rPr>
                <w:i/>
                <w:sz w:val="24"/>
                <w:szCs w:val="24"/>
                <w:lang w:val="pt"/>
              </w:rPr>
            </w:pPr>
            <w:r>
              <w:rPr>
                <w:i/>
                <w:sz w:val="24"/>
                <w:szCs w:val="24"/>
                <w:lang w:val="pt"/>
              </w:rPr>
              <w:t>"S</w:t>
            </w:r>
            <w:r w:rsidRPr="00005C4B">
              <w:rPr>
                <w:i/>
                <w:sz w:val="24"/>
                <w:szCs w:val="24"/>
                <w:lang w:val="pt"/>
              </w:rPr>
              <w:t>e tuas mãos enf</w:t>
            </w:r>
            <w:r>
              <w:rPr>
                <w:i/>
                <w:sz w:val="24"/>
                <w:szCs w:val="24"/>
                <w:lang w:val="pt"/>
              </w:rPr>
              <w:t>im aprenderam a dar forma a maté</w:t>
            </w:r>
            <w:r w:rsidRPr="00005C4B">
              <w:rPr>
                <w:i/>
                <w:sz w:val="24"/>
                <w:szCs w:val="24"/>
                <w:lang w:val="pt"/>
              </w:rPr>
              <w:t>ria, é portanto sinal de que, se</w:t>
            </w:r>
            <w:r>
              <w:rPr>
                <w:i/>
                <w:sz w:val="24"/>
                <w:szCs w:val="24"/>
                <w:lang w:val="pt"/>
              </w:rPr>
              <w:t>gundo o costume</w:t>
            </w:r>
            <w:r w:rsidR="00527E64">
              <w:rPr>
                <w:i/>
                <w:sz w:val="24"/>
                <w:szCs w:val="24"/>
                <w:lang w:val="pt"/>
              </w:rPr>
              <w:t xml:space="preserve"> sinal de que</w:t>
            </w:r>
            <w:r>
              <w:rPr>
                <w:i/>
                <w:sz w:val="24"/>
                <w:szCs w:val="24"/>
                <w:lang w:val="pt"/>
              </w:rPr>
              <w:t xml:space="preserve"> teu coração está</w:t>
            </w:r>
            <w:r w:rsidRPr="00005C4B">
              <w:rPr>
                <w:i/>
                <w:sz w:val="24"/>
                <w:szCs w:val="24"/>
                <w:lang w:val="pt"/>
              </w:rPr>
              <w:t xml:space="preserve"> pronto para forjar a aliança! Então proclame!"</w:t>
            </w:r>
          </w:p>
          <w:p w:rsidR="00005C4B" w:rsidRPr="00005C4B" w:rsidRDefault="00005C4B" w:rsidP="00005C4B">
            <w:pPr>
              <w:spacing w:after="120"/>
              <w:rPr>
                <w:sz w:val="24"/>
                <w:szCs w:val="24"/>
                <w:lang w:val="pt"/>
              </w:rPr>
            </w:pPr>
            <w:r>
              <w:rPr>
                <w:sz w:val="24"/>
                <w:szCs w:val="24"/>
                <w:lang w:val="pt"/>
              </w:rPr>
              <w:t>O anão entã</w:t>
            </w:r>
            <w:r w:rsidRPr="00005C4B">
              <w:rPr>
                <w:sz w:val="24"/>
                <w:szCs w:val="24"/>
                <w:lang w:val="pt"/>
              </w:rPr>
              <w:t>o faz o Juramento de Aço:</w:t>
            </w:r>
          </w:p>
          <w:p w:rsidR="00005C4B" w:rsidRPr="00005C4B" w:rsidRDefault="00005C4B" w:rsidP="00005C4B">
            <w:pPr>
              <w:spacing w:after="120"/>
              <w:rPr>
                <w:i/>
                <w:sz w:val="24"/>
                <w:szCs w:val="24"/>
                <w:lang w:val="pt"/>
              </w:rPr>
            </w:pPr>
            <w:r w:rsidRPr="00005C4B">
              <w:rPr>
                <w:i/>
                <w:sz w:val="24"/>
                <w:szCs w:val="24"/>
                <w:lang w:val="pt"/>
              </w:rPr>
              <w:t xml:space="preserve">"Eu juro lealdade ao Elmo! E forjo hoje </w:t>
            </w:r>
            <w:r>
              <w:rPr>
                <w:i/>
                <w:sz w:val="24"/>
                <w:szCs w:val="24"/>
                <w:lang w:val="pt"/>
              </w:rPr>
              <w:t>com ele uma promessa que será tã</w:t>
            </w:r>
            <w:r w:rsidRPr="00005C4B">
              <w:rPr>
                <w:i/>
                <w:sz w:val="24"/>
                <w:szCs w:val="24"/>
                <w:lang w:val="pt"/>
              </w:rPr>
              <w:t>o solida quant</w:t>
            </w:r>
            <w:r>
              <w:rPr>
                <w:i/>
                <w:sz w:val="24"/>
                <w:szCs w:val="24"/>
                <w:lang w:val="pt"/>
              </w:rPr>
              <w:t>o a mais resistente rochas, e tã</w:t>
            </w:r>
            <w:r w:rsidRPr="00005C4B">
              <w:rPr>
                <w:i/>
                <w:sz w:val="24"/>
                <w:szCs w:val="24"/>
                <w:lang w:val="pt"/>
              </w:rPr>
              <w:t>o fi</w:t>
            </w:r>
            <w:r>
              <w:rPr>
                <w:i/>
                <w:sz w:val="24"/>
                <w:szCs w:val="24"/>
                <w:lang w:val="pt"/>
              </w:rPr>
              <w:t>rme quanto o mais puro aço, e tã</w:t>
            </w:r>
            <w:r w:rsidRPr="00005C4B">
              <w:rPr>
                <w:i/>
                <w:sz w:val="24"/>
                <w:szCs w:val="24"/>
                <w:lang w:val="pt"/>
              </w:rPr>
              <w:t>o duradoura quanto a mais alta montanha, e em n</w:t>
            </w:r>
            <w:r>
              <w:rPr>
                <w:i/>
                <w:sz w:val="24"/>
                <w:szCs w:val="24"/>
                <w:lang w:val="pt"/>
              </w:rPr>
              <w:t>ome da família e da honra, serv</w:t>
            </w:r>
            <w:r w:rsidRPr="00005C4B">
              <w:rPr>
                <w:i/>
                <w:sz w:val="24"/>
                <w:szCs w:val="24"/>
                <w:lang w:val="pt"/>
              </w:rPr>
              <w:t xml:space="preserve">irei ao Elmo por toda vida, no </w:t>
            </w:r>
            <w:r>
              <w:rPr>
                <w:i/>
                <w:sz w:val="24"/>
                <w:szCs w:val="24"/>
                <w:lang w:val="pt"/>
              </w:rPr>
              <w:t>momento da morte e nas vidas alé</w:t>
            </w:r>
            <w:r w:rsidRPr="00005C4B">
              <w:rPr>
                <w:i/>
                <w:sz w:val="24"/>
                <w:szCs w:val="24"/>
                <w:lang w:val="pt"/>
              </w:rPr>
              <w:t>m desta vida."</w:t>
            </w:r>
          </w:p>
          <w:p w:rsidR="00005C4B" w:rsidRPr="00005C4B" w:rsidRDefault="00005C4B" w:rsidP="00005C4B">
            <w:pPr>
              <w:spacing w:after="120"/>
              <w:rPr>
                <w:sz w:val="24"/>
                <w:szCs w:val="24"/>
                <w:lang w:val="pt"/>
              </w:rPr>
            </w:pPr>
            <w:r>
              <w:rPr>
                <w:sz w:val="24"/>
                <w:szCs w:val="24"/>
                <w:lang w:val="pt"/>
              </w:rPr>
              <w:t>O regente entã</w:t>
            </w:r>
            <w:r w:rsidRPr="00005C4B">
              <w:rPr>
                <w:sz w:val="24"/>
                <w:szCs w:val="24"/>
                <w:lang w:val="pt"/>
              </w:rPr>
              <w:t>o concluí:</w:t>
            </w:r>
          </w:p>
          <w:p w:rsidR="00005C4B" w:rsidRPr="00005C4B" w:rsidRDefault="00005C4B" w:rsidP="00005C4B">
            <w:pPr>
              <w:spacing w:after="120"/>
              <w:rPr>
                <w:i/>
                <w:sz w:val="24"/>
                <w:szCs w:val="24"/>
                <w:lang w:val="pt"/>
              </w:rPr>
            </w:pPr>
            <w:r w:rsidRPr="00005C4B">
              <w:rPr>
                <w:sz w:val="24"/>
                <w:szCs w:val="24"/>
                <w:lang w:val="pt"/>
              </w:rPr>
              <w:t>"</w:t>
            </w:r>
            <w:r w:rsidRPr="00005C4B">
              <w:rPr>
                <w:i/>
                <w:sz w:val="24"/>
                <w:szCs w:val="24"/>
                <w:lang w:val="pt"/>
              </w:rPr>
              <w:t>De pé, em</w:t>
            </w:r>
            <w:r w:rsidR="00527E64">
              <w:rPr>
                <w:i/>
                <w:sz w:val="24"/>
                <w:szCs w:val="24"/>
                <w:lang w:val="pt"/>
              </w:rPr>
              <w:t xml:space="preserve"> nome da Primeira Montanha</w:t>
            </w:r>
            <w:r w:rsidRPr="00005C4B">
              <w:rPr>
                <w:i/>
                <w:sz w:val="24"/>
                <w:szCs w:val="24"/>
                <w:lang w:val="pt"/>
              </w:rPr>
              <w:t xml:space="preserve"> h</w:t>
            </w:r>
            <w:r>
              <w:rPr>
                <w:i/>
                <w:sz w:val="24"/>
                <w:szCs w:val="24"/>
                <w:lang w:val="pt"/>
              </w:rPr>
              <w:t xml:space="preserve">oje eu vos nomeio responsável, </w:t>
            </w:r>
            <w:r w:rsidRPr="00005C4B">
              <w:rPr>
                <w:i/>
                <w:sz w:val="24"/>
                <w:szCs w:val="24"/>
                <w:lang w:val="pt"/>
              </w:rPr>
              <w:t>ostenta com orgulho tua barba enquanto durar a tua honra!"</w:t>
            </w:r>
          </w:p>
          <w:p w:rsidR="00005C4B" w:rsidRPr="00005C4B" w:rsidRDefault="00005C4B" w:rsidP="00005C4B">
            <w:pPr>
              <w:spacing w:after="120"/>
              <w:rPr>
                <w:sz w:val="24"/>
                <w:szCs w:val="24"/>
                <w:lang w:val="pt"/>
              </w:rPr>
            </w:pPr>
            <w:r w:rsidRPr="00005C4B">
              <w:rPr>
                <w:sz w:val="24"/>
                <w:szCs w:val="24"/>
                <w:lang w:val="pt"/>
              </w:rPr>
              <w:t>Somente a partir deste momento o anão ou anã terá permissão de cultivar sua barba. E esta nunca poderá ser cortada ou aparada pois trata-se de um sinal de honra e org</w:t>
            </w:r>
            <w:r w:rsidR="003021C4">
              <w:rPr>
                <w:sz w:val="24"/>
                <w:szCs w:val="24"/>
                <w:lang w:val="pt"/>
              </w:rPr>
              <w:t xml:space="preserve">ulho. </w:t>
            </w:r>
            <w:r w:rsidRPr="00005C4B">
              <w:rPr>
                <w:sz w:val="24"/>
                <w:szCs w:val="24"/>
                <w:lang w:val="pt"/>
              </w:rPr>
              <w:t>Caso o anão cometa algum crime leve, ou seja derrotado em um duelo de honra proposto por outro anão, ele tem sua barba aparada até dois dedos abaixo do queixo, e é considerado desonrado até que ela volte a crescer, neste meio tempo ele deverá partir do elmo, e só poderá voltar quando sua barba atingir</w:t>
            </w:r>
            <w:r w:rsidR="003021C4">
              <w:rPr>
                <w:sz w:val="24"/>
                <w:szCs w:val="24"/>
                <w:lang w:val="pt"/>
              </w:rPr>
              <w:t xml:space="preserve"> novamente</w:t>
            </w:r>
            <w:r w:rsidRPr="00005C4B">
              <w:rPr>
                <w:sz w:val="24"/>
                <w:szCs w:val="24"/>
                <w:lang w:val="pt"/>
              </w:rPr>
              <w:t xml:space="preserve"> a cintura, demonstrando assim que sua sabedoria superou seu erro e que </w:t>
            </w:r>
            <w:proofErr w:type="spellStart"/>
            <w:r w:rsidRPr="00005C4B">
              <w:rPr>
                <w:sz w:val="24"/>
                <w:szCs w:val="24"/>
                <w:lang w:val="pt"/>
              </w:rPr>
              <w:t>Thrundaar</w:t>
            </w:r>
            <w:proofErr w:type="spellEnd"/>
            <w:r w:rsidRPr="00005C4B">
              <w:rPr>
                <w:sz w:val="24"/>
                <w:szCs w:val="24"/>
                <w:lang w:val="pt"/>
              </w:rPr>
              <w:t xml:space="preserve"> o perdoou pelo seu crime.</w:t>
            </w:r>
          </w:p>
          <w:p w:rsidR="0051586E" w:rsidRPr="00005C4B" w:rsidRDefault="00005C4B" w:rsidP="00005C4B">
            <w:pPr>
              <w:spacing w:after="120"/>
              <w:rPr>
                <w:sz w:val="24"/>
                <w:szCs w:val="24"/>
                <w:lang w:val="pt"/>
              </w:rPr>
            </w:pPr>
            <w:r w:rsidRPr="00005C4B">
              <w:rPr>
                <w:sz w:val="24"/>
                <w:szCs w:val="24"/>
                <w:lang w:val="pt"/>
              </w:rPr>
              <w:t xml:space="preserve">Somente aqueles que traem ao Elmo ou ao povo anão em crimes graves são submetidos ao </w:t>
            </w:r>
            <w:bookmarkStart w:id="0" w:name="_GoBack"/>
            <w:r w:rsidRPr="00F02CD5">
              <w:rPr>
                <w:i/>
                <w:sz w:val="24"/>
                <w:szCs w:val="24"/>
                <w:lang w:val="pt"/>
              </w:rPr>
              <w:t>rito da vergonha</w:t>
            </w:r>
            <w:bookmarkEnd w:id="0"/>
            <w:r w:rsidRPr="00005C4B">
              <w:rPr>
                <w:sz w:val="24"/>
                <w:szCs w:val="24"/>
                <w:lang w:val="pt"/>
              </w:rPr>
              <w:t>, neste rito a barba do anão ou anã é completamente raspada, e seu rosto queimado para que ela nunca volte a crescer, eles então são exilados e nunca mais poderão voltar a entrar no Elmo. Por isso é dito que um anão sem barba é tão confiável quando um cobra peçonhenta.</w:t>
            </w:r>
          </w:p>
        </w:tc>
      </w:tr>
    </w:tbl>
    <w:p w:rsidR="006F2162" w:rsidRDefault="006F2162" w:rsidP="006F2162">
      <w:pPr>
        <w:spacing w:after="0"/>
        <w:rPr>
          <w:lang w:val="pt"/>
        </w:rPr>
      </w:pPr>
      <w:r>
        <w:rPr>
          <w:noProof/>
        </w:rPr>
        <w:drawing>
          <wp:inline distT="0" distB="0" distL="0" distR="0">
            <wp:extent cx="6301105" cy="365760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ixa de Texto In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162" w:rsidSect="007A59E4">
      <w:footerReference w:type="default" r:id="rId9"/>
      <w:type w:val="continuous"/>
      <w:pgSz w:w="12240" w:h="15840"/>
      <w:pgMar w:top="1417" w:right="1183" w:bottom="1417" w:left="1134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21D" w:rsidRDefault="00B8421D" w:rsidP="0034745C">
      <w:pPr>
        <w:spacing w:after="0" w:line="240" w:lineRule="auto"/>
      </w:pPr>
      <w:r>
        <w:separator/>
      </w:r>
    </w:p>
  </w:endnote>
  <w:endnote w:type="continuationSeparator" w:id="0">
    <w:p w:rsidR="00B8421D" w:rsidRDefault="00B8421D" w:rsidP="00347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FrizQuadrata BT">
    <w:panose1 w:val="020E06020405040204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F1C" w:rsidRDefault="003C1F1C" w:rsidP="003C1F1C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21D" w:rsidRDefault="00B8421D" w:rsidP="0034745C">
      <w:pPr>
        <w:spacing w:after="0" w:line="240" w:lineRule="auto"/>
      </w:pPr>
      <w:r>
        <w:separator/>
      </w:r>
    </w:p>
  </w:footnote>
  <w:footnote w:type="continuationSeparator" w:id="0">
    <w:p w:rsidR="00B8421D" w:rsidRDefault="00B8421D" w:rsidP="003474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4A"/>
    <w:rsid w:val="00001EE3"/>
    <w:rsid w:val="00004608"/>
    <w:rsid w:val="00005C4B"/>
    <w:rsid w:val="00010E5D"/>
    <w:rsid w:val="00013F74"/>
    <w:rsid w:val="00020A8C"/>
    <w:rsid w:val="00040A90"/>
    <w:rsid w:val="00063D71"/>
    <w:rsid w:val="000751CC"/>
    <w:rsid w:val="00084F5A"/>
    <w:rsid w:val="000B62E0"/>
    <w:rsid w:val="000D3BF5"/>
    <w:rsid w:val="000E4A19"/>
    <w:rsid w:val="000E5A31"/>
    <w:rsid w:val="000F4069"/>
    <w:rsid w:val="00127D8E"/>
    <w:rsid w:val="00176281"/>
    <w:rsid w:val="001C4C3C"/>
    <w:rsid w:val="002000B9"/>
    <w:rsid w:val="00200161"/>
    <w:rsid w:val="00206B82"/>
    <w:rsid w:val="00213527"/>
    <w:rsid w:val="00235AD3"/>
    <w:rsid w:val="00252DCD"/>
    <w:rsid w:val="00267CF5"/>
    <w:rsid w:val="00271402"/>
    <w:rsid w:val="00290D8C"/>
    <w:rsid w:val="002A2775"/>
    <w:rsid w:val="002F1392"/>
    <w:rsid w:val="003021C4"/>
    <w:rsid w:val="00315BAA"/>
    <w:rsid w:val="00317EA7"/>
    <w:rsid w:val="00321F3A"/>
    <w:rsid w:val="0034354E"/>
    <w:rsid w:val="0034745C"/>
    <w:rsid w:val="00351936"/>
    <w:rsid w:val="00384D45"/>
    <w:rsid w:val="003C11D4"/>
    <w:rsid w:val="003C1F1C"/>
    <w:rsid w:val="003E3AE5"/>
    <w:rsid w:val="003F17B3"/>
    <w:rsid w:val="004053C7"/>
    <w:rsid w:val="00424468"/>
    <w:rsid w:val="00443C05"/>
    <w:rsid w:val="00461EFB"/>
    <w:rsid w:val="0049388B"/>
    <w:rsid w:val="00496032"/>
    <w:rsid w:val="00496CC4"/>
    <w:rsid w:val="004C523F"/>
    <w:rsid w:val="004E37F9"/>
    <w:rsid w:val="004E6F21"/>
    <w:rsid w:val="004F686D"/>
    <w:rsid w:val="00502E1F"/>
    <w:rsid w:val="00512DE9"/>
    <w:rsid w:val="00513A91"/>
    <w:rsid w:val="0051586E"/>
    <w:rsid w:val="00527E64"/>
    <w:rsid w:val="00535DB4"/>
    <w:rsid w:val="0056617D"/>
    <w:rsid w:val="00566FF9"/>
    <w:rsid w:val="00580F60"/>
    <w:rsid w:val="00585943"/>
    <w:rsid w:val="0059212B"/>
    <w:rsid w:val="00592A2D"/>
    <w:rsid w:val="005A6514"/>
    <w:rsid w:val="005C4D15"/>
    <w:rsid w:val="0061337D"/>
    <w:rsid w:val="00647F3B"/>
    <w:rsid w:val="006530DD"/>
    <w:rsid w:val="0067642C"/>
    <w:rsid w:val="00681A31"/>
    <w:rsid w:val="00686869"/>
    <w:rsid w:val="006A536D"/>
    <w:rsid w:val="006B1DDB"/>
    <w:rsid w:val="006C5CC0"/>
    <w:rsid w:val="006D1797"/>
    <w:rsid w:val="006F2162"/>
    <w:rsid w:val="007014B0"/>
    <w:rsid w:val="00714323"/>
    <w:rsid w:val="00736306"/>
    <w:rsid w:val="00747B3D"/>
    <w:rsid w:val="007504F5"/>
    <w:rsid w:val="00766874"/>
    <w:rsid w:val="00773CD9"/>
    <w:rsid w:val="007917E7"/>
    <w:rsid w:val="007A34B8"/>
    <w:rsid w:val="007A59E4"/>
    <w:rsid w:val="007E11D8"/>
    <w:rsid w:val="007E157E"/>
    <w:rsid w:val="00841D5B"/>
    <w:rsid w:val="008808B9"/>
    <w:rsid w:val="008C5C04"/>
    <w:rsid w:val="008E4751"/>
    <w:rsid w:val="008F2B62"/>
    <w:rsid w:val="00914321"/>
    <w:rsid w:val="00934784"/>
    <w:rsid w:val="00952FF9"/>
    <w:rsid w:val="00972789"/>
    <w:rsid w:val="009B380C"/>
    <w:rsid w:val="009C1F89"/>
    <w:rsid w:val="009D0751"/>
    <w:rsid w:val="009D51B7"/>
    <w:rsid w:val="009E15BD"/>
    <w:rsid w:val="009E3EDB"/>
    <w:rsid w:val="00A02259"/>
    <w:rsid w:val="00A31FBE"/>
    <w:rsid w:val="00A456D4"/>
    <w:rsid w:val="00A459EA"/>
    <w:rsid w:val="00AC3A4C"/>
    <w:rsid w:val="00AC7C14"/>
    <w:rsid w:val="00AD10EF"/>
    <w:rsid w:val="00B330E0"/>
    <w:rsid w:val="00B74D6D"/>
    <w:rsid w:val="00B8421D"/>
    <w:rsid w:val="00BA36C0"/>
    <w:rsid w:val="00BE0683"/>
    <w:rsid w:val="00BF758E"/>
    <w:rsid w:val="00C016E6"/>
    <w:rsid w:val="00C205B0"/>
    <w:rsid w:val="00C23CDA"/>
    <w:rsid w:val="00C31D26"/>
    <w:rsid w:val="00C34346"/>
    <w:rsid w:val="00C61A3A"/>
    <w:rsid w:val="00C61D5B"/>
    <w:rsid w:val="00C640C7"/>
    <w:rsid w:val="00C67B25"/>
    <w:rsid w:val="00C74E1B"/>
    <w:rsid w:val="00C9761C"/>
    <w:rsid w:val="00CA1BBF"/>
    <w:rsid w:val="00CF4C32"/>
    <w:rsid w:val="00D07C75"/>
    <w:rsid w:val="00D133DD"/>
    <w:rsid w:val="00D24B25"/>
    <w:rsid w:val="00D304AC"/>
    <w:rsid w:val="00D8472A"/>
    <w:rsid w:val="00DB325A"/>
    <w:rsid w:val="00DE1ED4"/>
    <w:rsid w:val="00DE7448"/>
    <w:rsid w:val="00E00E27"/>
    <w:rsid w:val="00E01595"/>
    <w:rsid w:val="00E02198"/>
    <w:rsid w:val="00E0769B"/>
    <w:rsid w:val="00E71E1C"/>
    <w:rsid w:val="00E85150"/>
    <w:rsid w:val="00E92487"/>
    <w:rsid w:val="00E97D99"/>
    <w:rsid w:val="00EA52E2"/>
    <w:rsid w:val="00ED780A"/>
    <w:rsid w:val="00EE7E26"/>
    <w:rsid w:val="00EF4641"/>
    <w:rsid w:val="00F02CD5"/>
    <w:rsid w:val="00F12FD1"/>
    <w:rsid w:val="00F33A35"/>
    <w:rsid w:val="00F43F99"/>
    <w:rsid w:val="00F47216"/>
    <w:rsid w:val="00F74C4A"/>
    <w:rsid w:val="00F774D0"/>
    <w:rsid w:val="00F9287D"/>
    <w:rsid w:val="00F97139"/>
    <w:rsid w:val="00FC47F7"/>
    <w:rsid w:val="00FC5738"/>
    <w:rsid w:val="00FF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96"/>
  <w15:docId w15:val="{DDBC5593-A135-46C3-B0CB-56D71810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D15"/>
    <w:pPr>
      <w:jc w:val="both"/>
    </w:pPr>
    <w:rPr>
      <w:rFonts w:ascii="Calisto MT" w:hAnsi="Calisto MT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D51B7"/>
    <w:pPr>
      <w:keepNext/>
      <w:keepLines/>
      <w:spacing w:before="40" w:after="0"/>
      <w:outlineLvl w:val="1"/>
    </w:pPr>
    <w:rPr>
      <w:rFonts w:ascii="FrizQuadrata BT" w:eastAsiaTheme="majorEastAsia" w:hAnsi="FrizQuadrata BT" w:cstheme="majorBidi"/>
      <w:b/>
      <w:sz w:val="8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72789"/>
    <w:pPr>
      <w:spacing w:after="0" w:line="240" w:lineRule="auto"/>
      <w:contextualSpacing/>
      <w:jc w:val="left"/>
    </w:pPr>
    <w:rPr>
      <w:rFonts w:ascii="FrizQuadrata BT" w:eastAsiaTheme="majorEastAsia" w:hAnsi="FrizQuadrata BT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locked/>
    <w:rsid w:val="00972789"/>
    <w:rPr>
      <w:rFonts w:ascii="FrizQuadrata BT" w:eastAsiaTheme="majorEastAsia" w:hAnsi="FrizQuadrata BT"/>
      <w:b/>
      <w:spacing w:val="-10"/>
      <w:kern w:val="28"/>
      <w:sz w:val="32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9D51B7"/>
    <w:rPr>
      <w:rFonts w:ascii="FrizQuadrata BT" w:eastAsiaTheme="majorEastAsia" w:hAnsi="FrizQuadrata BT" w:cstheme="majorBidi"/>
      <w:b/>
      <w:sz w:val="80"/>
      <w:szCs w:val="26"/>
    </w:rPr>
  </w:style>
  <w:style w:type="table" w:styleId="Tabelacomgrade">
    <w:name w:val="Table Grid"/>
    <w:basedOn w:val="Tabelanormal"/>
    <w:uiPriority w:val="39"/>
    <w:rsid w:val="00952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474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745C"/>
    <w:rPr>
      <w:rFonts w:ascii="Calisto MT" w:hAnsi="Calisto MT"/>
      <w:sz w:val="28"/>
    </w:rPr>
  </w:style>
  <w:style w:type="paragraph" w:styleId="Rodap">
    <w:name w:val="footer"/>
    <w:basedOn w:val="Normal"/>
    <w:link w:val="RodapChar"/>
    <w:uiPriority w:val="99"/>
    <w:unhideWhenUsed/>
    <w:rsid w:val="003474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745C"/>
    <w:rPr>
      <w:rFonts w:ascii="Calisto MT" w:hAnsi="Calisto MT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2947E-B45A-470E-A718-BB6C039CD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432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Medeiros Lehnemann</dc:creator>
  <cp:keywords/>
  <dc:description/>
  <cp:lastModifiedBy>Rodrigo Medeiros Lehnemann</cp:lastModifiedBy>
  <cp:revision>115</cp:revision>
  <dcterms:created xsi:type="dcterms:W3CDTF">2016-02-07T14:58:00Z</dcterms:created>
  <dcterms:modified xsi:type="dcterms:W3CDTF">2016-06-17T11:55:00Z</dcterms:modified>
</cp:coreProperties>
</file>