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09A89CAF" w:rsidR="00B6659F" w:rsidRPr="00794502" w:rsidRDefault="00000000">
      <w:pPr>
        <w:pStyle w:val="Ttulo"/>
        <w:rPr>
          <w:lang w:val="pt-BR"/>
        </w:rPr>
      </w:pPr>
      <w:bookmarkStart w:id="0" w:name="_12azhjoz4mj2" w:colFirst="0" w:colLast="0"/>
      <w:bookmarkEnd w:id="0"/>
      <w:r w:rsidRPr="00794502">
        <w:rPr>
          <w:lang w:val="pt-BR"/>
        </w:rPr>
        <w:t>Relatório de Projeto B do grupo &lt;IP</w:t>
      </w:r>
      <w:r w:rsidR="00794502" w:rsidRPr="00794502">
        <w:rPr>
          <w:lang w:val="pt-BR"/>
        </w:rPr>
        <w:t>M0</w:t>
      </w:r>
      <w:r w:rsidR="00985D3F">
        <w:rPr>
          <w:lang w:val="pt-BR"/>
        </w:rPr>
        <w:t>03</w:t>
      </w:r>
      <w:r w:rsidRPr="00794502">
        <w:rPr>
          <w:lang w:val="pt-BR"/>
        </w:rPr>
        <w:t>&gt;</w:t>
      </w:r>
    </w:p>
    <w:p w14:paraId="00000005" w14:textId="6C899750" w:rsidR="00B6659F" w:rsidRDefault="00794502">
      <w:pPr>
        <w:rPr>
          <w:lang w:val="pt-BR"/>
        </w:rPr>
      </w:pPr>
      <w:r>
        <w:rPr>
          <w:lang w:val="pt-BR"/>
        </w:rPr>
        <w:t xml:space="preserve">Rodrigo Osório de Castro, 56315, </w:t>
      </w:r>
      <w:hyperlink r:id="rId7" w:history="1">
        <w:r w:rsidRPr="00D81057">
          <w:rPr>
            <w:rStyle w:val="Hiperligao"/>
            <w:lang w:val="pt-BR"/>
          </w:rPr>
          <w:t>fc56315@alunos.fc.ul.pt</w:t>
        </w:r>
      </w:hyperlink>
    </w:p>
    <w:p w14:paraId="6D4889B8" w14:textId="79B0ED23" w:rsidR="00794502" w:rsidRPr="00794502" w:rsidRDefault="00794502">
      <w:pPr>
        <w:rPr>
          <w:lang w:val="pt-BR"/>
        </w:rPr>
      </w:pPr>
      <w:r>
        <w:rPr>
          <w:lang w:val="pt-BR"/>
        </w:rPr>
        <w:t>Martim Neto, 5627</w:t>
      </w:r>
      <w:r w:rsidR="00A06225">
        <w:rPr>
          <w:lang w:val="pt-BR"/>
        </w:rPr>
        <w:t>9</w:t>
      </w:r>
      <w:r>
        <w:rPr>
          <w:lang w:val="pt-BR"/>
        </w:rPr>
        <w:t xml:space="preserve">, </w:t>
      </w:r>
      <w:hyperlink r:id="rId8" w:history="1">
        <w:r w:rsidRPr="00D81057">
          <w:rPr>
            <w:rStyle w:val="Hiperligao"/>
            <w:lang w:val="pt-BR"/>
          </w:rPr>
          <w:t>fc56</w:t>
        </w:r>
        <w:r w:rsidRPr="00D81057">
          <w:rPr>
            <w:rStyle w:val="Hiperligao"/>
            <w:lang w:val="pt-BR"/>
          </w:rPr>
          <w:t>279</w:t>
        </w:r>
        <w:r w:rsidRPr="00D81057">
          <w:rPr>
            <w:rStyle w:val="Hiperligao"/>
            <w:lang w:val="pt-BR"/>
          </w:rPr>
          <w:t>@alunos.fc.ul.pt</w:t>
        </w:r>
      </w:hyperlink>
    </w:p>
    <w:p w14:paraId="00000006" w14:textId="77777777" w:rsidR="00B6659F" w:rsidRPr="00794502" w:rsidRDefault="00000000">
      <w:pPr>
        <w:pStyle w:val="Ttulo1"/>
        <w:rPr>
          <w:lang w:val="pt-BR"/>
        </w:rPr>
      </w:pPr>
      <w:bookmarkStart w:id="1" w:name="_y6i2hx826kcn" w:colFirst="0" w:colLast="0"/>
      <w:bookmarkEnd w:id="1"/>
      <w:r w:rsidRPr="00794502">
        <w:rPr>
          <w:lang w:val="pt-BR"/>
        </w:rPr>
        <w:t>Introdução</w:t>
      </w:r>
    </w:p>
    <w:p w14:paraId="32F83E05" w14:textId="0B8714D3" w:rsidR="00EF36B5" w:rsidRPr="00EF36B5" w:rsidRDefault="00EF36B5" w:rsidP="00EF36B5">
      <w:pPr>
        <w:rPr>
          <w:lang w:val="pt-BR"/>
        </w:rPr>
      </w:pPr>
      <w:r w:rsidRPr="00EF36B5">
        <w:rPr>
          <w:lang w:val="pt-BR"/>
        </w:rPr>
        <w:t xml:space="preserve">A usabilidade é um fator central no desenvolvimento de aplicações interativas, influenciando diretamente a eficiência, a precisão e a experiência global do utilizador. Em tarefas que exigem interações rápidas e repetidas, como a seleção de alvos num ecrã, pequenas decisões de design podem ter um impacto significativo no desempenho e no número de erros cometidos. Princípios clássicos da Interação </w:t>
      </w:r>
      <w:r>
        <w:rPr>
          <w:lang w:val="pt-BR"/>
        </w:rPr>
        <w:t>Pessoa</w:t>
      </w:r>
      <w:r w:rsidRPr="00EF36B5">
        <w:rPr>
          <w:lang w:val="pt-BR"/>
        </w:rPr>
        <w:t>-</w:t>
      </w:r>
      <w:r>
        <w:rPr>
          <w:lang w:val="pt-BR"/>
        </w:rPr>
        <w:t>Máquina</w:t>
      </w:r>
      <w:r w:rsidRPr="00EF36B5">
        <w:rPr>
          <w:lang w:val="pt-BR"/>
        </w:rPr>
        <w:t>, como a Lei de Fitts, destacam a importância do tamanho, da distância e da visibilidade dos elementos interativos na eficácia da interação.</w:t>
      </w:r>
    </w:p>
    <w:p w14:paraId="78700BCC" w14:textId="77777777" w:rsidR="00EF36B5" w:rsidRPr="00EF36B5" w:rsidRDefault="00EF36B5" w:rsidP="00EF36B5">
      <w:pPr>
        <w:rPr>
          <w:lang w:val="pt-BR"/>
        </w:rPr>
      </w:pPr>
      <w:r w:rsidRPr="00EF36B5">
        <w:rPr>
          <w:lang w:val="pt-BR"/>
        </w:rPr>
        <w:t>Este estudo surge no contexto da análise e melhoria de uma aplicação cujo objetivo é selecionar 20 alvos no menor tempo possível. A versão inicial da aplicação apresentava uma interface funcional, mas com potencial para otimização ao nível da clareza visual e da previsibilidade da interação. Assim, foram implementadas várias alterações na interface, incluindo mudanças na cor, tamanho e hierarquia visual dos alvos, com o intuito de tornar a tarefa mais intuitiva e reduzir erros durante a execução.</w:t>
      </w:r>
    </w:p>
    <w:p w14:paraId="7D8183F9" w14:textId="77777777" w:rsidR="00EF36B5" w:rsidRPr="00EF36B5" w:rsidRDefault="00EF36B5" w:rsidP="00EF36B5">
      <w:pPr>
        <w:rPr>
          <w:lang w:val="pt-BR"/>
        </w:rPr>
      </w:pPr>
      <w:r w:rsidRPr="00EF36B5">
        <w:rPr>
          <w:lang w:val="pt-BR"/>
        </w:rPr>
        <w:t>O objetivo principal deste estudo é avaliar o impacto dessas alterações na usabilidade da aplicação, analisando métricas quantitativas como o tempo de execução e o número de erros, bem como comparando o desempenho dos utilizadores entre a versão original e a versão melhorada. Para isso, foram realizados testes com participantes de diferentes idades, sem contacto prévio com a aplicação, permitindo observar o comportamento dos utilizadores de forma mais natural e não influenciada por aprendizagem prévia.</w:t>
      </w:r>
    </w:p>
    <w:p w14:paraId="00000007" w14:textId="58369B99" w:rsidR="00B6659F" w:rsidRPr="00794502" w:rsidRDefault="00B6659F">
      <w:pPr>
        <w:rPr>
          <w:lang w:val="pt-BR"/>
        </w:rPr>
      </w:pPr>
    </w:p>
    <w:p w14:paraId="00000008" w14:textId="77777777" w:rsidR="00B6659F" w:rsidRPr="00794502" w:rsidRDefault="00000000">
      <w:pPr>
        <w:pStyle w:val="Ttulo1"/>
        <w:rPr>
          <w:lang w:val="pt-BR"/>
        </w:rPr>
      </w:pPr>
      <w:bookmarkStart w:id="2" w:name="_l6kv2vai4hyn" w:colFirst="0" w:colLast="0"/>
      <w:bookmarkEnd w:id="2"/>
      <w:r w:rsidRPr="00794502">
        <w:rPr>
          <w:lang w:val="pt-BR"/>
        </w:rPr>
        <w:t>Desenho da solução</w:t>
      </w:r>
    </w:p>
    <w:p w14:paraId="0000000A" w14:textId="5630415A" w:rsidR="00B6659F" w:rsidRDefault="00000000">
      <w:pPr>
        <w:pStyle w:val="Ttulo2"/>
        <w:rPr>
          <w:lang w:val="pt-BR"/>
        </w:rPr>
      </w:pPr>
      <w:bookmarkStart w:id="3" w:name="_vjeazqgwy0el" w:colFirst="0" w:colLast="0"/>
      <w:bookmarkEnd w:id="3"/>
      <w:r w:rsidRPr="00794502">
        <w:rPr>
          <w:lang w:val="pt-BR"/>
        </w:rPr>
        <w:t xml:space="preserve">Alteração 1: </w:t>
      </w:r>
      <w:r w:rsidR="00794502">
        <w:rPr>
          <w:lang w:val="pt-BR"/>
        </w:rPr>
        <w:t>Cor do</w:t>
      </w:r>
      <w:r w:rsidR="00E95CC7">
        <w:rPr>
          <w:lang w:val="pt-BR"/>
        </w:rPr>
        <w:t>s</w:t>
      </w:r>
      <w:r w:rsidR="00794502">
        <w:rPr>
          <w:lang w:val="pt-BR"/>
        </w:rPr>
        <w:t xml:space="preserve"> Alvo</w:t>
      </w:r>
      <w:r w:rsidR="00E95CC7">
        <w:rPr>
          <w:lang w:val="pt-BR"/>
        </w:rPr>
        <w:t>s</w:t>
      </w:r>
    </w:p>
    <w:p w14:paraId="0D74E898" w14:textId="2BA93C83" w:rsidR="00794502" w:rsidRPr="00794502" w:rsidRDefault="00794502" w:rsidP="00794502">
      <w:pPr>
        <w:rPr>
          <w:lang w:val="pt-BR"/>
        </w:rPr>
      </w:pPr>
      <w:r w:rsidRPr="00794502">
        <w:rPr>
          <w:lang w:val="pt-BR"/>
        </w:rPr>
        <w:t>Para otimizar a visibilidade dos alvos, alterámos a cor de preto para vermelho. A visão humana detecta mais rapidamente cores com maior contraste cromático e maior estímulo de cones sensoriais, principalmente em tarefas de detecção rápida. O vermelho tende a destacar-se mais fortemente do fundo do que o preto, pois reflete luz em comprimentos de onda que são eficazmente captados pelo sistema visual, criando um contraste perceptivo que facilita a localização imediata do alvo pelo observador. Esta alteração reduz o esforço visual necessário e melhora a rapidez e precisão com que os alvos são identificados em diferentes contextos de iluminação</w:t>
      </w:r>
    </w:p>
    <w:p w14:paraId="0000000C" w14:textId="16F51159" w:rsidR="00B6659F" w:rsidRPr="00794502" w:rsidRDefault="00000000">
      <w:pPr>
        <w:pStyle w:val="Ttulo2"/>
        <w:rPr>
          <w:lang w:val="pt-BR"/>
        </w:rPr>
      </w:pPr>
      <w:bookmarkStart w:id="4" w:name="_3505py8iviif" w:colFirst="0" w:colLast="0"/>
      <w:bookmarkEnd w:id="4"/>
      <w:r w:rsidRPr="00E95CC7">
        <w:rPr>
          <w:lang w:val="pt-BR"/>
        </w:rPr>
        <w:lastRenderedPageBreak/>
        <w:t>Alteração</w:t>
      </w:r>
      <w:r w:rsidRPr="00794502">
        <w:rPr>
          <w:lang w:val="pt-BR"/>
        </w:rPr>
        <w:t xml:space="preserve"> 2: </w:t>
      </w:r>
      <w:r w:rsidR="00794502">
        <w:rPr>
          <w:lang w:val="pt-BR"/>
        </w:rPr>
        <w:t>Tamanho do</w:t>
      </w:r>
      <w:r w:rsidR="00E95CC7">
        <w:rPr>
          <w:lang w:val="pt-BR"/>
        </w:rPr>
        <w:t>s</w:t>
      </w:r>
      <w:r w:rsidR="00794502">
        <w:rPr>
          <w:lang w:val="pt-BR"/>
        </w:rPr>
        <w:t xml:space="preserve"> Alvo</w:t>
      </w:r>
      <w:r w:rsidR="00E95CC7">
        <w:rPr>
          <w:lang w:val="pt-BR"/>
        </w:rPr>
        <w:t>s</w:t>
      </w:r>
    </w:p>
    <w:p w14:paraId="1E192037" w14:textId="77777777" w:rsidR="00E95CC7" w:rsidRDefault="00E95CC7">
      <w:pPr>
        <w:pStyle w:val="Ttulo1"/>
        <w:rPr>
          <w:sz w:val="22"/>
          <w:szCs w:val="22"/>
          <w:lang w:val="pt-BR"/>
        </w:rPr>
      </w:pPr>
      <w:r w:rsidRPr="00E95CC7">
        <w:rPr>
          <w:sz w:val="22"/>
          <w:szCs w:val="22"/>
          <w:lang w:val="pt-BR"/>
        </w:rPr>
        <w:t>Para melhorar a identificação do elemento principal e reduzir erros de seleção, foi aumentado o tamanho do alvo e reduzido o tamanho dos botões que não correspondem ao objetivo principal. Esta decisão baseia-se em princípios de ergonomia e usabilidade, nomeadamente na Lei de Fitts, que estabelece que quanto maior e mais acessível é um alvo, menor é o tempo e o esforço necessários para o atingir com precisão. Ao aumentar o tamanho do alvo e diminuir a proeminência visual dos elementos secundários, reforça-se a hierarquia visual da interface, reduz-se o ruído visual e diminui-se o esforço cognitivo, resultando numa interação mais rápida, intuitiva e com menor probabilidade de erro.</w:t>
      </w:r>
    </w:p>
    <w:p w14:paraId="20D64DC2" w14:textId="77777777" w:rsidR="00E95CC7" w:rsidRDefault="00E95CC7" w:rsidP="00E95CC7">
      <w:pPr>
        <w:rPr>
          <w:lang w:val="pt-BR"/>
        </w:rPr>
      </w:pPr>
    </w:p>
    <w:p w14:paraId="206694EA" w14:textId="7B9CDF7A" w:rsidR="00E95CC7" w:rsidRDefault="00E95CC7" w:rsidP="00E95CC7">
      <w:pPr>
        <w:rPr>
          <w:sz w:val="32"/>
          <w:szCs w:val="32"/>
          <w:lang w:val="pt-BR"/>
        </w:rPr>
      </w:pPr>
      <w:r w:rsidRPr="00E95CC7">
        <w:rPr>
          <w:sz w:val="32"/>
          <w:szCs w:val="32"/>
          <w:lang w:val="pt-BR"/>
        </w:rPr>
        <w:t>Alteração 2:</w:t>
      </w:r>
      <w:r w:rsidRPr="00E95CC7">
        <w:rPr>
          <w:sz w:val="32"/>
          <w:szCs w:val="32"/>
          <w:lang w:val="pt-BR"/>
        </w:rPr>
        <w:t xml:space="preserve"> Próx</w:t>
      </w:r>
      <w:r>
        <w:rPr>
          <w:sz w:val="32"/>
          <w:szCs w:val="32"/>
          <w:lang w:val="pt-BR"/>
        </w:rPr>
        <w:t>imos alvo à vista</w:t>
      </w:r>
    </w:p>
    <w:p w14:paraId="56B4CB30" w14:textId="77777777" w:rsidR="00E95CC7" w:rsidRDefault="00E95CC7" w:rsidP="00E95CC7">
      <w:pPr>
        <w:rPr>
          <w:sz w:val="32"/>
          <w:szCs w:val="32"/>
          <w:lang w:val="pt-BR"/>
        </w:rPr>
      </w:pPr>
    </w:p>
    <w:p w14:paraId="70EA53E6" w14:textId="0E7E0F3D" w:rsidR="00E95CC7" w:rsidRDefault="00E95CC7" w:rsidP="00E95CC7">
      <w:pPr>
        <w:rPr>
          <w:lang w:val="pt-BR"/>
        </w:rPr>
      </w:pPr>
      <w:r w:rsidRPr="00E95CC7">
        <w:rPr>
          <w:lang w:val="pt-BR"/>
        </w:rPr>
        <w:t>Anteriormente, o próximo alvo não era apresentado ao utilizador, surgindo apenas após a conclusão da interação atual. Como melhoria, passou a ser exibido de forma antecipada, a cinzento e com transparência parcial, permitindo ao utilizador ter uma referência espacial prévia de onde ocorrerá a próxima interação. A utilização de cor neutra e opacidade reduzida assegura que o alvo seguinte não compete visualmente com o alvo ativo, funcionando apenas como indicação de estado futuro. Esta abordagem melhora a orientação visual, reduz o tempo de reação e diminui a carga cognitiva, mantendo o foco no elemento atualmente relevante</w:t>
      </w:r>
      <w:r>
        <w:rPr>
          <w:lang w:val="pt-BR"/>
        </w:rPr>
        <w:t>.</w:t>
      </w:r>
    </w:p>
    <w:p w14:paraId="543053B2" w14:textId="77777777" w:rsidR="00E95CC7" w:rsidRDefault="00E95CC7" w:rsidP="00E95CC7">
      <w:pPr>
        <w:rPr>
          <w:lang w:val="pt-BR"/>
        </w:rPr>
      </w:pPr>
    </w:p>
    <w:p w14:paraId="0AC5FD78" w14:textId="7B6E3180" w:rsidR="00E95CC7" w:rsidRDefault="00E95CC7" w:rsidP="00E95CC7">
      <w:pPr>
        <w:rPr>
          <w:sz w:val="32"/>
          <w:szCs w:val="32"/>
          <w:lang w:val="pt-BR"/>
        </w:rPr>
      </w:pPr>
      <w:r w:rsidRPr="00E95CC7">
        <w:rPr>
          <w:sz w:val="32"/>
          <w:szCs w:val="32"/>
          <w:lang w:val="pt-BR"/>
        </w:rPr>
        <w:t>Alteração 4</w:t>
      </w:r>
      <w:r w:rsidR="00E06E0C">
        <w:rPr>
          <w:sz w:val="32"/>
          <w:szCs w:val="32"/>
          <w:lang w:val="pt-BR"/>
        </w:rPr>
        <w:t>/3.5</w:t>
      </w:r>
      <w:r w:rsidR="00A06225">
        <w:rPr>
          <w:sz w:val="32"/>
          <w:szCs w:val="32"/>
          <w:lang w:val="pt-BR"/>
        </w:rPr>
        <w:tab/>
      </w:r>
      <w:r w:rsidRPr="00E95CC7">
        <w:rPr>
          <w:sz w:val="32"/>
          <w:szCs w:val="32"/>
          <w:lang w:val="pt-BR"/>
        </w:rPr>
        <w:t>:</w:t>
      </w:r>
      <w:r>
        <w:rPr>
          <w:sz w:val="32"/>
          <w:szCs w:val="32"/>
          <w:lang w:val="pt-BR"/>
        </w:rPr>
        <w:t xml:space="preserve"> </w:t>
      </w:r>
    </w:p>
    <w:p w14:paraId="02E1A288" w14:textId="77777777" w:rsidR="00E06E0C" w:rsidRDefault="00E06E0C" w:rsidP="00E95CC7">
      <w:pPr>
        <w:rPr>
          <w:sz w:val="32"/>
          <w:szCs w:val="32"/>
          <w:lang w:val="pt-BR"/>
        </w:rPr>
      </w:pPr>
    </w:p>
    <w:p w14:paraId="151843D7" w14:textId="5B544C35" w:rsidR="00E06E0C" w:rsidRPr="00E06E0C" w:rsidRDefault="00E06E0C" w:rsidP="00E95CC7">
      <w:pPr>
        <w:rPr>
          <w:lang w:val="pt-BR"/>
        </w:rPr>
      </w:pPr>
      <w:r w:rsidRPr="00E06E0C">
        <w:rPr>
          <w:lang w:val="pt-BR"/>
        </w:rPr>
        <w:t>Como evolução das melhorias anteriores, passou a ser apresentada não apenas a pré-visualização do próximo alvo, mas também do alvo seguinte, utilizando uma hierarquia visual progressiva. O alvo atual é exibido com maior dimensão e cor vermelha viva, garantindo máxima saliência. O próximo alvo surge com menor dimensão e um vermelho acinzentado com transparência parcial, enquanto o alvo seguinte é apresentado ainda menor, a cinzento, mantendo-se contudo maior do que os botões que não serão utilizados. Esta gradação de tamanho, cor e opacidade comunica de forma intuitiva a ordem temporal dos alvos, permitindo antecipação espacial e planeamento da interação, sem introduzir distração ou sobrecarga cognitiva.</w:t>
      </w:r>
    </w:p>
    <w:p w14:paraId="0000000E" w14:textId="1F97D027" w:rsidR="00B6659F" w:rsidRPr="00794502" w:rsidRDefault="00000000">
      <w:pPr>
        <w:pStyle w:val="Ttulo1"/>
        <w:rPr>
          <w:lang w:val="pt-BR"/>
        </w:rPr>
      </w:pPr>
      <w:r w:rsidRPr="00794502">
        <w:rPr>
          <w:lang w:val="pt-BR"/>
        </w:rPr>
        <w:t>Método</w:t>
      </w:r>
    </w:p>
    <w:p w14:paraId="00000010" w14:textId="77777777" w:rsidR="00B6659F" w:rsidRDefault="00000000">
      <w:pPr>
        <w:pStyle w:val="Ttulo2"/>
        <w:rPr>
          <w:lang w:val="pt-BR"/>
        </w:rPr>
      </w:pPr>
      <w:bookmarkStart w:id="5" w:name="_bk4yza5vv8rr" w:colFirst="0" w:colLast="0"/>
      <w:bookmarkEnd w:id="5"/>
      <w:r w:rsidRPr="00794502">
        <w:rPr>
          <w:lang w:val="pt-BR"/>
        </w:rPr>
        <w:t>Participantes</w:t>
      </w:r>
    </w:p>
    <w:p w14:paraId="76E15288" w14:textId="611729DB" w:rsidR="008E74F5" w:rsidRPr="008E74F5" w:rsidRDefault="008E74F5" w:rsidP="008E74F5">
      <w:pPr>
        <w:rPr>
          <w:lang w:val="pt-BR"/>
        </w:rPr>
      </w:pPr>
      <w:r w:rsidRPr="008E74F5">
        <w:rPr>
          <w:lang w:val="pt-BR"/>
        </w:rPr>
        <w:t>O estudo contou com a participação de 21 utilizadores, com idades compreendidas entre os 11 e os 83 anos, abrangendo uma faixa etária alargada. Esta diversidade permitiu observar o desempenho da interface em utilizadores com diferentes capacidades visuais, motoras e níveis de familiaridade com tecnologia, contribuindo para uma amostra heterogénea e representativa de contextos de utilização distintos.</w:t>
      </w:r>
    </w:p>
    <w:p w14:paraId="00000012" w14:textId="77777777" w:rsidR="00B6659F" w:rsidRPr="00794502" w:rsidRDefault="00000000">
      <w:pPr>
        <w:pStyle w:val="Ttulo2"/>
        <w:rPr>
          <w:lang w:val="pt-BR"/>
        </w:rPr>
      </w:pPr>
      <w:r w:rsidRPr="00794502">
        <w:rPr>
          <w:lang w:val="pt-BR"/>
        </w:rPr>
        <w:lastRenderedPageBreak/>
        <w:t>Procedimento</w:t>
      </w:r>
    </w:p>
    <w:p w14:paraId="00000014" w14:textId="6A07CBA6" w:rsidR="00B6659F" w:rsidRPr="00794502" w:rsidRDefault="00A06225">
      <w:pPr>
        <w:rPr>
          <w:lang w:val="pt-BR"/>
        </w:rPr>
      </w:pPr>
      <w:r w:rsidRPr="00A06225">
        <w:rPr>
          <w:lang w:val="pt-BR"/>
        </w:rPr>
        <w:t>Os testes foram realizados com participantes recrutados de forma informal em contextos do quotidiano, nomeadamente durante o período do Natal e em jantares de família, o que permitiu envolver pessoas de diferentes idades e níveis de familiaridade com interfaces digitais. Antes da realização dos testes, os participantes receberam apenas a instrução básica de que deveriam clicar nos alvos apresentados, não tendo tido contacto prévio com o sistema nem observado outros testes, de forma a evitar condicionamento ou aprendizagem antecipada. Este procedimento assegurou que cada participante interagiu com a interface sem conhecimento prévio, refletindo uma primeira utilização genuína.</w:t>
      </w:r>
    </w:p>
    <w:p w14:paraId="00B628CB" w14:textId="77777777" w:rsidR="00A06225" w:rsidRDefault="00000000">
      <w:pPr>
        <w:pStyle w:val="Ttulo2"/>
        <w:rPr>
          <w:lang w:val="pt-BR"/>
        </w:rPr>
      </w:pPr>
      <w:bookmarkStart w:id="6" w:name="_tl1lrntzz001" w:colFirst="0" w:colLast="0"/>
      <w:bookmarkEnd w:id="6"/>
      <w:r w:rsidRPr="00794502">
        <w:rPr>
          <w:lang w:val="pt-BR"/>
        </w:rPr>
        <w:t>Medidas</w:t>
      </w:r>
    </w:p>
    <w:p w14:paraId="2DA51A43" w14:textId="23BF65EE" w:rsidR="00A06225" w:rsidRPr="00A06225" w:rsidRDefault="00A06225">
      <w:pPr>
        <w:pStyle w:val="Ttulo2"/>
        <w:rPr>
          <w:lang w:val="pt-BR"/>
        </w:rPr>
      </w:pPr>
      <w:r w:rsidRPr="00A06225">
        <w:rPr>
          <w:sz w:val="22"/>
          <w:szCs w:val="22"/>
          <w:lang w:val="pt-BR"/>
        </w:rPr>
        <w:t>As medidas de tempo recolhidas foram analisadas utilizando a média, a mediana e o desvio padrão, permitindo caracterizar tanto o valor central como a variabilidade entre os participantes. Durante a análise, foram identificados alguns outliers excessivos, correspondentes a tentativas realizadas pelos programadores durante a fase de revisão das alterações, que foram excluídos da análise final de forma a não distorcer os resultados. Esta abordagem assegura que os dados apresentados refletem apenas a interação dos utilizadores externos, oferecendo uma visão fidedigna do desempenho médio e da dispersão temporal entre os participantes</w:t>
      </w:r>
    </w:p>
    <w:p w14:paraId="00000017" w14:textId="08472D64" w:rsidR="00B6659F" w:rsidRPr="00794502" w:rsidRDefault="00000000">
      <w:pPr>
        <w:pStyle w:val="Ttulo2"/>
        <w:rPr>
          <w:lang w:val="pt-BR"/>
        </w:rPr>
      </w:pPr>
      <w:r w:rsidRPr="00794502">
        <w:rPr>
          <w:lang w:val="pt-BR"/>
        </w:rPr>
        <w:t>Desenho e Análise</w:t>
      </w:r>
    </w:p>
    <w:p w14:paraId="522843DA" w14:textId="77777777" w:rsidR="008E74F5" w:rsidRPr="008E74F5" w:rsidRDefault="008E74F5">
      <w:pPr>
        <w:pStyle w:val="Ttulo1"/>
        <w:rPr>
          <w:sz w:val="22"/>
          <w:szCs w:val="22"/>
          <w:lang w:val="pt-BR"/>
        </w:rPr>
      </w:pPr>
      <w:r w:rsidRPr="008E74F5">
        <w:rPr>
          <w:sz w:val="22"/>
          <w:szCs w:val="22"/>
          <w:lang w:val="pt-BR"/>
        </w:rPr>
        <w:t>O desenho experimental adotado foi do tipo intergrupos, uma vez que a mesma versão do sistema foi testada por um conjunto alargado de participantes diferentes, permitindo comparar o desempenho entre utilizadores sem repetição de condições. Inicialmente, foi considerada uma abordagem intragupos, na qual os mesmos participantes testariam duas versões distintas do sistema. No entanto, optou-se por desenvolver uma única versão que integrasse todas as alterações implementadas, em vez de manter múltiplas versões parciais. Esta decisão permitiu simplificar o processo de testes, evitar efeitos de aprendizagem associados à repetição da tarefa e garantir que todos os participantes interagiam com a mesma configuração, assegurando maior consistência na recolha dos dados.</w:t>
      </w:r>
    </w:p>
    <w:p w14:paraId="00000019" w14:textId="3B7D54BA" w:rsidR="00B6659F" w:rsidRPr="00794502" w:rsidRDefault="00000000">
      <w:pPr>
        <w:pStyle w:val="Ttulo1"/>
        <w:rPr>
          <w:lang w:val="pt-BR"/>
        </w:rPr>
      </w:pPr>
      <w:r w:rsidRPr="00794502">
        <w:rPr>
          <w:lang w:val="pt-BR"/>
        </w:rPr>
        <w:t>Resultados</w:t>
      </w:r>
    </w:p>
    <w:p w14:paraId="0000001A" w14:textId="77777777" w:rsidR="00B6659F" w:rsidRPr="00794502" w:rsidRDefault="00000000">
      <w:pPr>
        <w:rPr>
          <w:lang w:val="pt-BR"/>
        </w:rPr>
      </w:pPr>
      <w:r w:rsidRPr="00794502">
        <w:rPr>
          <w:lang w:val="pt-BR"/>
        </w:rPr>
        <w:t xml:space="preserve">Nesta secção apresentamos os resultados obtidos. </w:t>
      </w:r>
    </w:p>
    <w:p w14:paraId="0000001B" w14:textId="77777777" w:rsidR="00B6659F" w:rsidRDefault="00000000">
      <w:pPr>
        <w:pStyle w:val="Ttulo2"/>
        <w:rPr>
          <w:lang w:val="pt-BR"/>
        </w:rPr>
      </w:pPr>
      <w:bookmarkStart w:id="7" w:name="_2t52mc60zbl6" w:colFirst="0" w:colLast="0"/>
      <w:bookmarkEnd w:id="7"/>
      <w:r w:rsidRPr="00794502">
        <w:rPr>
          <w:lang w:val="pt-BR"/>
        </w:rPr>
        <w:lastRenderedPageBreak/>
        <w:t>Por métrica analisada</w:t>
      </w:r>
    </w:p>
    <w:p w14:paraId="44EB64ED" w14:textId="072A725C" w:rsidR="008E508F" w:rsidRPr="008E508F" w:rsidRDefault="0022325B" w:rsidP="008E508F">
      <w:pPr>
        <w:rPr>
          <w:lang w:val="pt-BR"/>
        </w:rPr>
      </w:pPr>
      <w:r>
        <w:rPr>
          <w:noProof/>
        </w:rPr>
        <w:drawing>
          <wp:inline distT="0" distB="0" distL="0" distR="0" wp14:anchorId="0271F9B5" wp14:editId="47FE4C66">
            <wp:extent cx="6496050" cy="2743200"/>
            <wp:effectExtent l="0" t="0" r="0" b="0"/>
            <wp:docPr id="8995123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56C25459-8FF7-5891-031C-D6026124AB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E2386D5" w14:textId="77777777" w:rsidR="00985D3F" w:rsidRDefault="00985D3F">
      <w:pPr>
        <w:rPr>
          <w:lang w:val="pt-BR"/>
        </w:rPr>
      </w:pPr>
    </w:p>
    <w:p w14:paraId="24B4EF63" w14:textId="470F44E3" w:rsidR="002602D2" w:rsidRDefault="00017FC5">
      <w:pPr>
        <w:rPr>
          <w:lang w:val="pt-BR"/>
        </w:rPr>
      </w:pPr>
      <w:r>
        <w:rPr>
          <w:lang w:val="pt-BR"/>
        </w:rPr>
        <w:t xml:space="preserve">Os </w:t>
      </w:r>
      <w:r w:rsidR="002602D2" w:rsidRPr="002602D2">
        <w:rPr>
          <w:lang w:val="pt-BR"/>
        </w:rPr>
        <w:t xml:space="preserve">tempos tendem a diminuir durante a juventude e idade adulta jovem, atingindo o valor mais baixo por volta dos </w:t>
      </w:r>
      <w:r w:rsidR="00F60A18">
        <w:rPr>
          <w:lang w:val="pt-BR"/>
        </w:rPr>
        <w:t>1</w:t>
      </w:r>
      <w:r w:rsidR="002602D2" w:rsidRPr="002602D2">
        <w:rPr>
          <w:lang w:val="pt-BR"/>
        </w:rPr>
        <w:t>0–30 anos. A partir desse ponto, observa-se um aumento gradual dos tempos com a idade, refletindo diferenças naturais em velocidade de reação, coordenação motora e familiaridade com tarefas digitais. Apesar de pequenas variações e de alguns erros menores (mistakes), o padrão geral mantém-se consistente, mostrando que os adultos jovens completam a tarefa mais rapidamente, enquanto os participantes muito jovens ou mais velhos apresentam tempos maiores.</w:t>
      </w:r>
    </w:p>
    <w:p w14:paraId="45B82E0E" w14:textId="5C0C9D8B" w:rsidR="00DE1A11" w:rsidRPr="0022325B" w:rsidRDefault="00885FB6" w:rsidP="00017FC5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58240" behindDoc="1" locked="0" layoutInCell="1" allowOverlap="1" wp14:anchorId="1C7AD69D" wp14:editId="2AF078BF">
            <wp:simplePos x="0" y="0"/>
            <wp:positionH relativeFrom="column">
              <wp:posOffset>23495</wp:posOffset>
            </wp:positionH>
            <wp:positionV relativeFrom="paragraph">
              <wp:posOffset>2338705</wp:posOffset>
            </wp:positionV>
            <wp:extent cx="866775" cy="866775"/>
            <wp:effectExtent l="0" t="0" r="0" b="9525"/>
            <wp:wrapNone/>
            <wp:docPr id="1847438032" name="Imagem 1" descr="Uma imagem com desenho, clipart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38032" name="Imagem 1" descr="Uma imagem com desenho, clipart&#10;&#10;Os conteúdos gerados por IA podem estar incorreto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6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325B" w:rsidRPr="0022325B">
        <w:rPr>
          <w:lang w:val="pt-BR"/>
        </w:rPr>
        <w:t xml:space="preserve">A média dos tempos de execução foi de 15,76 segundos, enquanto a mediana foi de 12 segundos. Estes valores indicam que, apesar de alguns tempos mais elevados entre participantes mais velhos, a tendência central se mantém coerente, mostrando uma distribuição relativamente equilibrada dos tempos de conclusão. A diferença entre média e mediana sugere a presença de alguns valores mais altos que puxam a média para cima, mas sem comprometer a interpretação geral do desempenho. O número de erros menores (mistakes) observados variou entre os participantes, aumentando ligeiramente com a idade. Enquanto os participantes mais jovens e os </w:t>
      </w:r>
      <w:r w:rsidR="00F53897">
        <w:rPr>
          <w:lang w:val="pt-BR"/>
        </w:rPr>
        <w:t>jovens adultos</w:t>
      </w:r>
      <w:r w:rsidR="0022325B" w:rsidRPr="0022325B">
        <w:rPr>
          <w:lang w:val="pt-BR"/>
        </w:rPr>
        <w:t xml:space="preserve"> apresentaram poucos ou nenhum erro, os participantes mais velhos tenderam a cometer mais mistakes durante a execução da tarefa. Este padrão mostra que, embora todos tenham conseguido completar os 20 alvos com sucesso, a precisão e a consistência ao clicar nos alvos diminuem ligeiramente com a idade, refletindo diferenças naturais em coordenação motora e tempo de reação.</w:t>
      </w:r>
      <w:r w:rsidRPr="00885FB6">
        <w:rPr>
          <w:noProof/>
          <w:lang w:val="pt-BR"/>
        </w:rPr>
        <w:t xml:space="preserve"> </w:t>
      </w:r>
    </w:p>
    <w:p w14:paraId="312ABD20" w14:textId="7E5C0568" w:rsidR="00DE1A11" w:rsidRPr="00017FC5" w:rsidRDefault="00DE1A11" w:rsidP="00017FC5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2B486A22" wp14:editId="6EE05208">
            <wp:extent cx="6121400" cy="2546985"/>
            <wp:effectExtent l="0" t="0" r="12700" b="5715"/>
            <wp:docPr id="141188772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1FC1177F-6810-6F30-0F26-31165E96F3B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57AE43E" w14:textId="712BDD57" w:rsidR="002602D2" w:rsidRDefault="002602D2">
      <w:pPr>
        <w:rPr>
          <w:lang w:val="pt-BR"/>
        </w:rPr>
      </w:pPr>
    </w:p>
    <w:p w14:paraId="3E6ABEAB" w14:textId="77777777" w:rsidR="00F60A18" w:rsidRPr="00F60A18" w:rsidRDefault="00F60A18" w:rsidP="00F60A18">
      <w:pPr>
        <w:rPr>
          <w:lang w:val="pt-BR"/>
        </w:rPr>
      </w:pPr>
      <w:r w:rsidRPr="00F60A18">
        <w:rPr>
          <w:lang w:val="pt-BR"/>
        </w:rPr>
        <w:t>A comparação entre a versão original da aplicação e a versão melhorada evidencia uma melhoria clara no desempenho dos utilizadores. Na versão original, após a limpeza de outliers evidentes, a média e a mediana dos tempos de execução situaram-se nos 20 segundos. Esta limpeza incluiu a remoção de valores claramente não representativos, nomeadamente idades extremas (99 e 150 anos) e tempos de execução muito elevados (110 e 146 segundos), garantindo uma análise mais robusta e fiável.</w:t>
      </w:r>
    </w:p>
    <w:p w14:paraId="20216AAF" w14:textId="09F70DD5" w:rsidR="00F60A18" w:rsidRPr="00F60A18" w:rsidRDefault="00F60A18" w:rsidP="00F60A18">
      <w:pPr>
        <w:rPr>
          <w:lang w:val="pt-BR"/>
        </w:rPr>
      </w:pPr>
      <w:r w:rsidRPr="00F60A18">
        <w:rPr>
          <w:lang w:val="pt-BR"/>
        </w:rPr>
        <w:t xml:space="preserve">Na versão desenvolvida pela equipa, observou-se uma redução significativa dos tempos de execução, </w:t>
      </w:r>
      <w:r>
        <w:rPr>
          <w:lang w:val="pt-BR"/>
        </w:rPr>
        <w:t>uma vez mais com os valores de</w:t>
      </w:r>
      <w:r w:rsidRPr="00F60A18">
        <w:rPr>
          <w:lang w:val="pt-BR"/>
        </w:rPr>
        <w:t xml:space="preserve"> média de 15,76 segundos e uma mediana de 12 segundos, indicando uma execução mais rápida. A análise estatística através do teste t de Student resultou num p-valor de 0,00296, inferior ao nível de significância </w:t>
      </w:r>
      <w:r w:rsidRPr="00F60A18">
        <w:t>α</w:t>
      </w:r>
      <w:r w:rsidRPr="00F60A18">
        <w:rPr>
          <w:lang w:val="pt-BR"/>
        </w:rPr>
        <w:t xml:space="preserve"> = 0,05, demonstrando que a diferença observada é estatisticamente significativa.</w:t>
      </w:r>
    </w:p>
    <w:p w14:paraId="3D0676C5" w14:textId="4EECBE9F" w:rsidR="00F60A18" w:rsidRPr="00F60A18" w:rsidRDefault="00F60A18" w:rsidP="00F60A18">
      <w:pPr>
        <w:rPr>
          <w:lang w:val="pt-BR"/>
        </w:rPr>
      </w:pPr>
      <w:r w:rsidRPr="00F60A18">
        <w:rPr>
          <w:lang w:val="pt-BR"/>
        </w:rPr>
        <w:t xml:space="preserve">Deste modo, é possível rejeitar a hipótese nula, segundo a qual </w:t>
      </w:r>
      <w:r>
        <w:rPr>
          <w:lang w:val="pt-BR"/>
        </w:rPr>
        <w:t>“</w:t>
      </w:r>
      <w:r>
        <w:rPr>
          <w:i/>
          <w:iCs/>
          <w:lang w:val="pt-BR"/>
        </w:rPr>
        <w:t>O</w:t>
      </w:r>
      <w:r w:rsidRPr="00F60A18">
        <w:rPr>
          <w:i/>
          <w:iCs/>
          <w:lang w:val="pt-BR"/>
        </w:rPr>
        <w:t xml:space="preserve"> tempo de execução permanece igual ao da versão origina</w:t>
      </w:r>
      <w:r>
        <w:rPr>
          <w:i/>
          <w:iCs/>
          <w:lang w:val="pt-BR"/>
        </w:rPr>
        <w:t>”</w:t>
      </w:r>
      <w:r w:rsidRPr="00F60A18">
        <w:rPr>
          <w:i/>
          <w:iCs/>
          <w:lang w:val="pt-BR"/>
        </w:rPr>
        <w:t>l</w:t>
      </w:r>
      <w:r w:rsidRPr="00F60A18">
        <w:rPr>
          <w:lang w:val="pt-BR"/>
        </w:rPr>
        <w:t>, concluindo que as alterações introduzidas na interface tiveram um impacto positivo e mensurável na eficiência da interação.</w:t>
      </w:r>
    </w:p>
    <w:p w14:paraId="1A0DEF89" w14:textId="77777777" w:rsidR="00FC0081" w:rsidRPr="002602D2" w:rsidRDefault="00FC0081">
      <w:pPr>
        <w:rPr>
          <w:lang w:val="pt-BR"/>
        </w:rPr>
      </w:pPr>
    </w:p>
    <w:p w14:paraId="00000024" w14:textId="77777777" w:rsidR="00B6659F" w:rsidRPr="00794502" w:rsidRDefault="00000000">
      <w:pPr>
        <w:pStyle w:val="Ttulo1"/>
        <w:rPr>
          <w:lang w:val="pt-BR"/>
        </w:rPr>
      </w:pPr>
      <w:bookmarkStart w:id="8" w:name="_sn2ndakwq9m3" w:colFirst="0" w:colLast="0"/>
      <w:bookmarkEnd w:id="8"/>
      <w:r w:rsidRPr="00794502">
        <w:rPr>
          <w:lang w:val="pt-BR"/>
        </w:rPr>
        <w:t>Discussão</w:t>
      </w:r>
    </w:p>
    <w:p w14:paraId="3BC94B34" w14:textId="77777777" w:rsidR="009E5240" w:rsidRPr="009E5240" w:rsidRDefault="009E5240" w:rsidP="009E5240">
      <w:pPr>
        <w:rPr>
          <w:lang w:val="pt-BR"/>
        </w:rPr>
      </w:pPr>
      <w:r w:rsidRPr="009E5240">
        <w:rPr>
          <w:lang w:val="pt-BR"/>
        </w:rPr>
        <w:t>As alterações introduzidas na aplicação tiveram um impacto positivo na sua usabilidade, especialmente ao nível da precisão e da clareza da interação. O aumento do tamanho do alvo ativo, a diferenciação cromática entre alvo atual, próximos alvos e botões irrelevantes, bem como a antecipação visual dos alvos seguintes, contribuíram para reduzir a carga cognitiva do utilizador e facilitar a tomada de decisão. Estes ajustes tornaram a tarefa mais previsível e intuitiva, o que se refletiu numa redução significativa do número de erros, indicando uma melhoria clara na usabilidade da interface.</w:t>
      </w:r>
    </w:p>
    <w:p w14:paraId="3456DCEA" w14:textId="77777777" w:rsidR="009E5240" w:rsidRPr="009E5240" w:rsidRDefault="009E5240" w:rsidP="009E5240">
      <w:pPr>
        <w:rPr>
          <w:lang w:val="pt-BR"/>
        </w:rPr>
      </w:pPr>
      <w:r w:rsidRPr="009E5240">
        <w:rPr>
          <w:lang w:val="pt-BR"/>
        </w:rPr>
        <w:t>Apesar destes resultados positivos, a solução apresenta algumas limitações. As alterações foram aplicadas de forma cumulativa, o que impede a análise isolada do impacto de cada modificação individual. Assim, não é possível afirmar com precisão qual das alterações teve maior influência nos resultados observados, apenas que o conjunto das mudanças teve um efeito benéfico global.</w:t>
      </w:r>
    </w:p>
    <w:p w14:paraId="0365BA61" w14:textId="03132AE6" w:rsidR="009E5240" w:rsidRPr="009E5240" w:rsidRDefault="009E5240" w:rsidP="009E5240">
      <w:pPr>
        <w:rPr>
          <w:lang w:val="pt-BR"/>
        </w:rPr>
      </w:pPr>
      <w:r w:rsidRPr="009E5240">
        <w:rPr>
          <w:lang w:val="pt-BR"/>
        </w:rPr>
        <w:t>Relativamente às limitações do estudo, a amostra, embora diversa em termos de idade, foi relativamente reduzida e baseada maioritariamente em participantes recrutados em contexto informal, como ambiente familiar.Por fim, os participantes não tiveram contacto prévio com a aplicação antes do teste, o que, embora tenha sido uma escolha consciente para evitar aprendizagem prévia, pode ter influenciado os tempos de execução observados.</w:t>
      </w:r>
    </w:p>
    <w:p w14:paraId="00000028" w14:textId="77777777" w:rsidR="00B6659F" w:rsidRPr="00794502" w:rsidRDefault="00B6659F">
      <w:pPr>
        <w:rPr>
          <w:lang w:val="pt-BR"/>
        </w:rPr>
      </w:pPr>
    </w:p>
    <w:p w14:paraId="00000029" w14:textId="77777777" w:rsidR="00B6659F" w:rsidRPr="00794502" w:rsidRDefault="00000000">
      <w:pPr>
        <w:pStyle w:val="Ttulo1"/>
        <w:rPr>
          <w:lang w:val="pt-BR"/>
        </w:rPr>
      </w:pPr>
      <w:bookmarkStart w:id="9" w:name="_dm0aih71h03z" w:colFirst="0" w:colLast="0"/>
      <w:bookmarkEnd w:id="9"/>
      <w:r w:rsidRPr="00794502">
        <w:rPr>
          <w:lang w:val="pt-BR"/>
        </w:rPr>
        <w:t>Conclusões</w:t>
      </w:r>
    </w:p>
    <w:p w14:paraId="1304BFF5" w14:textId="77777777" w:rsidR="00EF36B5" w:rsidRPr="00EF36B5" w:rsidRDefault="00EF36B5" w:rsidP="00EF36B5">
      <w:pPr>
        <w:rPr>
          <w:lang w:val="pt-BR"/>
        </w:rPr>
      </w:pPr>
      <w:r w:rsidRPr="00EF36B5">
        <w:rPr>
          <w:lang w:val="pt-BR"/>
        </w:rPr>
        <w:t>De forma geral, a avaliação subjetiva do trabalho realizado pela equipa é bastante positiva. As tarefas foram divididas de forma equilibrada (50/50) entre os elementos do grupo, garantindo uma participação ativa e justa ao longo de todas as fases do projeto. Esta distribuição permitiu que ambos contribuíssem tanto para o desenvolvimento técnico como para a definição, implementação e avaliação das alterações realizadas.</w:t>
      </w:r>
    </w:p>
    <w:p w14:paraId="3844E2FC" w14:textId="77777777" w:rsidR="00EF36B5" w:rsidRPr="00EF36B5" w:rsidRDefault="00EF36B5" w:rsidP="00EF36B5">
      <w:pPr>
        <w:rPr>
          <w:lang w:val="pt-BR"/>
        </w:rPr>
      </w:pPr>
      <w:r w:rsidRPr="00EF36B5">
        <w:rPr>
          <w:lang w:val="pt-BR"/>
        </w:rPr>
        <w:t>O trabalho em equipa decorreu de forma fluida e colaborativa, com boa comunicação e alinhamento de objetivos, o que facilitou a resolução de problemas e a tomada de decisões. Na nossa perspetiva, todo o processo decorreu de forma organizada e eficaz, refletindo-se na qualidade do resultado final e na consistência dos dados obtidos. Além disso, a colaboração contínua permitiu iterar rapidamente sobre as soluções propostas, tornando o trabalho não só produtivo, mas também gratificante para ambos os elementos da equipa.</w:t>
      </w:r>
    </w:p>
    <w:p w14:paraId="0000002B" w14:textId="77777777" w:rsidR="00B6659F" w:rsidRPr="00794502" w:rsidRDefault="00B6659F">
      <w:pPr>
        <w:rPr>
          <w:lang w:val="pt-BR"/>
        </w:rPr>
      </w:pPr>
    </w:p>
    <w:p w14:paraId="0000002C" w14:textId="77777777" w:rsidR="00B6659F" w:rsidRPr="00794502" w:rsidRDefault="00B6659F">
      <w:pPr>
        <w:rPr>
          <w:lang w:val="pt-BR"/>
        </w:rPr>
      </w:pPr>
    </w:p>
    <w:p w14:paraId="0000002D" w14:textId="77777777" w:rsidR="00B6659F" w:rsidRPr="00794502" w:rsidRDefault="00B6659F">
      <w:pPr>
        <w:rPr>
          <w:lang w:val="pt-BR"/>
        </w:rPr>
      </w:pPr>
    </w:p>
    <w:p w14:paraId="0000002E" w14:textId="77777777" w:rsidR="00B6659F" w:rsidRDefault="00000000">
      <w:pPr>
        <w:pStyle w:val="Ttulo1"/>
      </w:pPr>
      <w:bookmarkStart w:id="10" w:name="_4pkpdev5pskd" w:colFirst="0" w:colLast="0"/>
      <w:bookmarkEnd w:id="10"/>
      <w:proofErr w:type="spellStart"/>
      <w:r>
        <w:t>Referências</w:t>
      </w:r>
      <w:proofErr w:type="spellEnd"/>
    </w:p>
    <w:p w14:paraId="0000002F" w14:textId="77777777" w:rsidR="00B6659F" w:rsidRDefault="00000000">
      <w:pPr>
        <w:numPr>
          <w:ilvl w:val="0"/>
          <w:numId w:val="1"/>
        </w:numPr>
      </w:pPr>
      <w:r>
        <w:t xml:space="preserve">Kane, S.K., </w:t>
      </w:r>
      <w:proofErr w:type="spellStart"/>
      <w:r>
        <w:t>Wobbrock</w:t>
      </w:r>
      <w:proofErr w:type="spellEnd"/>
      <w:r>
        <w:t>, J.O. and Smith, I.E. (2008). Getting off the treadmill: Evaluating walking user interfaces for mobile devices in public spaces. Proceedings of the ACM Conference on Human-Computer Interaction with Mobile Devices and Services (</w:t>
      </w:r>
      <w:proofErr w:type="spellStart"/>
      <w:r>
        <w:t>MobileHCI</w:t>
      </w:r>
      <w:proofErr w:type="spellEnd"/>
      <w:r>
        <w:t xml:space="preserve"> '08). Amsterdam, Netherlands (September 18-20, 2008). New York: ACM Press, pp. 109-118.  </w:t>
      </w:r>
      <w:hyperlink r:id="rId12">
        <w:r>
          <w:rPr>
            <w:color w:val="1155CC"/>
            <w:u w:val="single"/>
          </w:rPr>
          <w:t>https://faculty.washington.edu/wobbrock/pubs/mobilehci-08.pdf</w:t>
        </w:r>
      </w:hyperlink>
    </w:p>
    <w:p w14:paraId="00000030" w14:textId="77777777" w:rsidR="00B6659F" w:rsidRDefault="00000000">
      <w:pPr>
        <w:numPr>
          <w:ilvl w:val="0"/>
          <w:numId w:val="1"/>
        </w:numPr>
      </w:pPr>
      <w:r w:rsidRPr="00794502">
        <w:rPr>
          <w:lang w:val="pt-BR"/>
        </w:rPr>
        <w:t xml:space="preserve">Rodrigues, A., Nicolau, H., Montague, K., Carriço, L., &amp; Guerreiro, T. (2016, September). </w:t>
      </w:r>
      <w:r>
        <w:t xml:space="preserve">Effect of target size on non-visual text-entry. In Proceedings of the 18th International conference on human-computer interaction with mobile devices and services (pp. 47-52). </w:t>
      </w:r>
      <w:hyperlink r:id="rId13">
        <w:r>
          <w:rPr>
            <w:color w:val="1155CC"/>
            <w:u w:val="single"/>
          </w:rPr>
          <w:t>http://www.di.fc.ul.pt/~tjvg/amc/tiny_mhci.pdf</w:t>
        </w:r>
      </w:hyperlink>
    </w:p>
    <w:p w14:paraId="00000031" w14:textId="77777777" w:rsidR="00B6659F" w:rsidRDefault="00000000">
      <w:pPr>
        <w:numPr>
          <w:ilvl w:val="0"/>
          <w:numId w:val="1"/>
        </w:numPr>
      </w:pPr>
      <w:r w:rsidRPr="00794502">
        <w:rPr>
          <w:lang w:val="pt-BR"/>
        </w:rPr>
        <w:t xml:space="preserve">Trindade, D., Rodrigues, A., Guerreiro, T., &amp; Nicolau, H. (2018, April). </w:t>
      </w:r>
      <w:r>
        <w:t>Hybrid-</w:t>
      </w:r>
      <w:proofErr w:type="spellStart"/>
      <w:r>
        <w:t>Brailler</w:t>
      </w:r>
      <w:proofErr w:type="spellEnd"/>
      <w:r>
        <w:t xml:space="preserve">: combining physical and gestural interaction for mobile braille input and editing. In Proceedings of the 2018 CHI Conference on Human Factors in Computing Systems (pp. 1-12). </w:t>
      </w:r>
      <w:hyperlink r:id="rId14">
        <w:r>
          <w:rPr>
            <w:color w:val="1155CC"/>
            <w:u w:val="single"/>
          </w:rPr>
          <w:t>http://www.di.fc.ul.pt/~tjvg/amc/chi2018_hybrid_brailler.pdf</w:t>
        </w:r>
      </w:hyperlink>
    </w:p>
    <w:p w14:paraId="00000032" w14:textId="77777777" w:rsidR="00B6659F" w:rsidRDefault="00B6659F"/>
    <w:p w14:paraId="00000033" w14:textId="77777777" w:rsidR="00B6659F" w:rsidRDefault="00B6659F"/>
    <w:p w14:paraId="00000034" w14:textId="77777777" w:rsidR="00B6659F" w:rsidRDefault="00B6659F"/>
    <w:p w14:paraId="00000035" w14:textId="77777777" w:rsidR="00B6659F" w:rsidRDefault="00B6659F"/>
    <w:p w14:paraId="00000036" w14:textId="77777777" w:rsidR="00B6659F" w:rsidRDefault="00B6659F"/>
    <w:p w14:paraId="00000037" w14:textId="77777777" w:rsidR="00B6659F" w:rsidRDefault="00B6659F"/>
    <w:sectPr w:rsidR="00B6659F">
      <w:pgSz w:w="11906" w:h="16838"/>
      <w:pgMar w:top="1133" w:right="1133" w:bottom="1133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47F5A" w14:textId="77777777" w:rsidR="000E2189" w:rsidRDefault="000E2189" w:rsidP="00E06E0C">
      <w:pPr>
        <w:spacing w:line="240" w:lineRule="auto"/>
      </w:pPr>
      <w:r>
        <w:separator/>
      </w:r>
    </w:p>
  </w:endnote>
  <w:endnote w:type="continuationSeparator" w:id="0">
    <w:p w14:paraId="0C64A04B" w14:textId="77777777" w:rsidR="000E2189" w:rsidRDefault="000E2189" w:rsidP="00E06E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AF4EB" w14:textId="77777777" w:rsidR="000E2189" w:rsidRDefault="000E2189" w:rsidP="00E06E0C">
      <w:pPr>
        <w:spacing w:line="240" w:lineRule="auto"/>
      </w:pPr>
      <w:r>
        <w:separator/>
      </w:r>
    </w:p>
  </w:footnote>
  <w:footnote w:type="continuationSeparator" w:id="0">
    <w:p w14:paraId="1D627884" w14:textId="77777777" w:rsidR="000E2189" w:rsidRDefault="000E2189" w:rsidP="00E06E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20E86"/>
    <w:multiLevelType w:val="multilevel"/>
    <w:tmpl w:val="938AAC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2197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59F"/>
    <w:rsid w:val="00017FC5"/>
    <w:rsid w:val="000E2189"/>
    <w:rsid w:val="0022325B"/>
    <w:rsid w:val="002602D2"/>
    <w:rsid w:val="00794502"/>
    <w:rsid w:val="0088220A"/>
    <w:rsid w:val="00885FB6"/>
    <w:rsid w:val="008E508F"/>
    <w:rsid w:val="008E74F5"/>
    <w:rsid w:val="00985D3F"/>
    <w:rsid w:val="009E5240"/>
    <w:rsid w:val="00A06225"/>
    <w:rsid w:val="00B6659F"/>
    <w:rsid w:val="00C02FD9"/>
    <w:rsid w:val="00DE1A11"/>
    <w:rsid w:val="00E06E0C"/>
    <w:rsid w:val="00E95CC7"/>
    <w:rsid w:val="00EF36B5"/>
    <w:rsid w:val="00F53897"/>
    <w:rsid w:val="00F60A18"/>
    <w:rsid w:val="00FC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7AF6"/>
  <w15:docId w15:val="{9459E71C-1A71-4C32-8D93-4FD958D38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ligao">
    <w:name w:val="Hyperlink"/>
    <w:basedOn w:val="Tipodeletrapredefinidodopargrafo"/>
    <w:uiPriority w:val="99"/>
    <w:unhideWhenUsed/>
    <w:rsid w:val="00794502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94502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E06E0C"/>
    <w:pPr>
      <w:tabs>
        <w:tab w:val="center" w:pos="4513"/>
        <w:tab w:val="right" w:pos="9026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06E0C"/>
  </w:style>
  <w:style w:type="paragraph" w:styleId="Rodap">
    <w:name w:val="footer"/>
    <w:basedOn w:val="Normal"/>
    <w:link w:val="RodapCarter"/>
    <w:uiPriority w:val="99"/>
    <w:unhideWhenUsed/>
    <w:rsid w:val="00E06E0C"/>
    <w:pPr>
      <w:tabs>
        <w:tab w:val="center" w:pos="4513"/>
        <w:tab w:val="right" w:pos="9026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06E0C"/>
  </w:style>
  <w:style w:type="paragraph" w:styleId="NormalWeb">
    <w:name w:val="Normal (Web)"/>
    <w:basedOn w:val="Normal"/>
    <w:uiPriority w:val="99"/>
    <w:semiHidden/>
    <w:unhideWhenUsed/>
    <w:rsid w:val="00017FC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c56279@alunos.fc.ul.pt" TargetMode="External"/><Relationship Id="rId13" Type="http://schemas.openxmlformats.org/officeDocument/2006/relationships/hyperlink" Target="http://www.di.fc.ul.pt/~tjvg/amc/tiny_mhci.pdf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c56315@alunos.fc.ul.pt" TargetMode="External"/><Relationship Id="rId12" Type="http://schemas.openxmlformats.org/officeDocument/2006/relationships/hyperlink" Target="https://faculty.washington.edu/wobbrock/pubs/mobilehci-08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hyperlink" Target="http://www.di.fc.ul.pt/~tjvg/amc/chi2018_hybrid_brailler.pdf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v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drigo\OneDrive\&#193;rea%20de%20Trabalho\FCUL\3%20Ano\IPM_26\convertcsv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Resultados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Folha1!$L$22</c:f>
              <c:strCache>
                <c:ptCount val="1"/>
                <c:pt idx="0">
                  <c:v>Idade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Folha1!$K$23:$K$43</c:f>
              <c:strCache>
                <c:ptCount val="21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  <c:pt idx="4">
                  <c:v>P5</c:v>
                </c:pt>
                <c:pt idx="5">
                  <c:v>P6</c:v>
                </c:pt>
                <c:pt idx="6">
                  <c:v>P7</c:v>
                </c:pt>
                <c:pt idx="7">
                  <c:v>P8</c:v>
                </c:pt>
                <c:pt idx="8">
                  <c:v>P9</c:v>
                </c:pt>
                <c:pt idx="9">
                  <c:v>P10</c:v>
                </c:pt>
                <c:pt idx="10">
                  <c:v>P11</c:v>
                </c:pt>
                <c:pt idx="11">
                  <c:v>P12</c:v>
                </c:pt>
                <c:pt idx="12">
                  <c:v>P13</c:v>
                </c:pt>
                <c:pt idx="13">
                  <c:v>P14</c:v>
                </c:pt>
                <c:pt idx="14">
                  <c:v>P15</c:v>
                </c:pt>
                <c:pt idx="15">
                  <c:v>P16</c:v>
                </c:pt>
                <c:pt idx="16">
                  <c:v>P17</c:v>
                </c:pt>
                <c:pt idx="17">
                  <c:v>P18</c:v>
                </c:pt>
                <c:pt idx="18">
                  <c:v>P19</c:v>
                </c:pt>
                <c:pt idx="19">
                  <c:v>P20</c:v>
                </c:pt>
                <c:pt idx="20">
                  <c:v>P21</c:v>
                </c:pt>
              </c:strCache>
            </c:strRef>
          </c:cat>
          <c:val>
            <c:numRef>
              <c:f>Folha1!$L$23:$L$43</c:f>
              <c:numCache>
                <c:formatCode>General</c:formatCode>
                <c:ptCount val="21"/>
                <c:pt idx="0">
                  <c:v>12</c:v>
                </c:pt>
                <c:pt idx="1">
                  <c:v>11</c:v>
                </c:pt>
                <c:pt idx="2">
                  <c:v>13</c:v>
                </c:pt>
                <c:pt idx="3">
                  <c:v>14</c:v>
                </c:pt>
                <c:pt idx="4">
                  <c:v>16</c:v>
                </c:pt>
                <c:pt idx="5">
                  <c:v>18</c:v>
                </c:pt>
                <c:pt idx="6">
                  <c:v>20</c:v>
                </c:pt>
                <c:pt idx="7">
                  <c:v>22</c:v>
                </c:pt>
                <c:pt idx="8">
                  <c:v>25</c:v>
                </c:pt>
                <c:pt idx="9">
                  <c:v>28</c:v>
                </c:pt>
                <c:pt idx="10">
                  <c:v>32</c:v>
                </c:pt>
                <c:pt idx="11">
                  <c:v>36</c:v>
                </c:pt>
                <c:pt idx="12">
                  <c:v>40</c:v>
                </c:pt>
                <c:pt idx="13">
                  <c:v>45</c:v>
                </c:pt>
                <c:pt idx="14">
                  <c:v>50</c:v>
                </c:pt>
                <c:pt idx="15">
                  <c:v>55</c:v>
                </c:pt>
                <c:pt idx="16">
                  <c:v>60</c:v>
                </c:pt>
                <c:pt idx="17">
                  <c:v>65</c:v>
                </c:pt>
                <c:pt idx="18">
                  <c:v>70</c:v>
                </c:pt>
                <c:pt idx="19">
                  <c:v>75</c:v>
                </c:pt>
                <c:pt idx="20">
                  <c:v>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4FF-449D-BC77-B7465934647F}"/>
            </c:ext>
          </c:extLst>
        </c:ser>
        <c:ser>
          <c:idx val="1"/>
          <c:order val="1"/>
          <c:tx>
            <c:strRef>
              <c:f>Folha1!$M$22</c:f>
              <c:strCache>
                <c:ptCount val="1"/>
                <c:pt idx="0">
                  <c:v>Tempo (s)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Folha1!$K$23:$K$43</c:f>
              <c:strCache>
                <c:ptCount val="21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  <c:pt idx="4">
                  <c:v>P5</c:v>
                </c:pt>
                <c:pt idx="5">
                  <c:v>P6</c:v>
                </c:pt>
                <c:pt idx="6">
                  <c:v>P7</c:v>
                </c:pt>
                <c:pt idx="7">
                  <c:v>P8</c:v>
                </c:pt>
                <c:pt idx="8">
                  <c:v>P9</c:v>
                </c:pt>
                <c:pt idx="9">
                  <c:v>P10</c:v>
                </c:pt>
                <c:pt idx="10">
                  <c:v>P11</c:v>
                </c:pt>
                <c:pt idx="11">
                  <c:v>P12</c:v>
                </c:pt>
                <c:pt idx="12">
                  <c:v>P13</c:v>
                </c:pt>
                <c:pt idx="13">
                  <c:v>P14</c:v>
                </c:pt>
                <c:pt idx="14">
                  <c:v>P15</c:v>
                </c:pt>
                <c:pt idx="15">
                  <c:v>P16</c:v>
                </c:pt>
                <c:pt idx="16">
                  <c:v>P17</c:v>
                </c:pt>
                <c:pt idx="17">
                  <c:v>P18</c:v>
                </c:pt>
                <c:pt idx="18">
                  <c:v>P19</c:v>
                </c:pt>
                <c:pt idx="19">
                  <c:v>P20</c:v>
                </c:pt>
                <c:pt idx="20">
                  <c:v>P21</c:v>
                </c:pt>
              </c:strCache>
            </c:strRef>
          </c:cat>
          <c:val>
            <c:numRef>
              <c:f>Folha1!$M$23:$M$43</c:f>
              <c:numCache>
                <c:formatCode>General</c:formatCode>
                <c:ptCount val="21"/>
                <c:pt idx="0">
                  <c:v>10</c:v>
                </c:pt>
                <c:pt idx="1">
                  <c:v>11</c:v>
                </c:pt>
                <c:pt idx="2">
                  <c:v>11</c:v>
                </c:pt>
                <c:pt idx="3">
                  <c:v>12</c:v>
                </c:pt>
                <c:pt idx="4">
                  <c:v>12</c:v>
                </c:pt>
                <c:pt idx="5">
                  <c:v>11</c:v>
                </c:pt>
                <c:pt idx="6">
                  <c:v>11</c:v>
                </c:pt>
                <c:pt idx="7">
                  <c:v>12</c:v>
                </c:pt>
                <c:pt idx="8">
                  <c:v>13</c:v>
                </c:pt>
                <c:pt idx="9">
                  <c:v>12</c:v>
                </c:pt>
                <c:pt idx="10">
                  <c:v>12</c:v>
                </c:pt>
                <c:pt idx="11">
                  <c:v>12</c:v>
                </c:pt>
                <c:pt idx="12">
                  <c:v>18</c:v>
                </c:pt>
                <c:pt idx="13">
                  <c:v>17</c:v>
                </c:pt>
                <c:pt idx="14">
                  <c:v>20</c:v>
                </c:pt>
                <c:pt idx="15">
                  <c:v>21</c:v>
                </c:pt>
                <c:pt idx="16">
                  <c:v>22</c:v>
                </c:pt>
                <c:pt idx="17">
                  <c:v>21</c:v>
                </c:pt>
                <c:pt idx="18">
                  <c:v>24</c:v>
                </c:pt>
                <c:pt idx="19">
                  <c:v>24</c:v>
                </c:pt>
                <c:pt idx="20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4FF-449D-BC77-B7465934647F}"/>
            </c:ext>
          </c:extLst>
        </c:ser>
        <c:ser>
          <c:idx val="4"/>
          <c:order val="2"/>
          <c:tx>
            <c:strRef>
              <c:f>Folha1!$P$22</c:f>
              <c:strCache>
                <c:ptCount val="1"/>
                <c:pt idx="0">
                  <c:v>Mistakes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Folha1!$K$23:$K$43</c:f>
              <c:strCache>
                <c:ptCount val="21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  <c:pt idx="4">
                  <c:v>P5</c:v>
                </c:pt>
                <c:pt idx="5">
                  <c:v>P6</c:v>
                </c:pt>
                <c:pt idx="6">
                  <c:v>P7</c:v>
                </c:pt>
                <c:pt idx="7">
                  <c:v>P8</c:v>
                </c:pt>
                <c:pt idx="8">
                  <c:v>P9</c:v>
                </c:pt>
                <c:pt idx="9">
                  <c:v>P10</c:v>
                </c:pt>
                <c:pt idx="10">
                  <c:v>P11</c:v>
                </c:pt>
                <c:pt idx="11">
                  <c:v>P12</c:v>
                </c:pt>
                <c:pt idx="12">
                  <c:v>P13</c:v>
                </c:pt>
                <c:pt idx="13">
                  <c:v>P14</c:v>
                </c:pt>
                <c:pt idx="14">
                  <c:v>P15</c:v>
                </c:pt>
                <c:pt idx="15">
                  <c:v>P16</c:v>
                </c:pt>
                <c:pt idx="16">
                  <c:v>P17</c:v>
                </c:pt>
                <c:pt idx="17">
                  <c:v>P18</c:v>
                </c:pt>
                <c:pt idx="18">
                  <c:v>P19</c:v>
                </c:pt>
                <c:pt idx="19">
                  <c:v>P20</c:v>
                </c:pt>
                <c:pt idx="20">
                  <c:v>P21</c:v>
                </c:pt>
              </c:strCache>
            </c:strRef>
          </c:cat>
          <c:val>
            <c:numRef>
              <c:f>Folha1!$P$23:$P$43</c:f>
              <c:numCache>
                <c:formatCode>General</c:formatCode>
                <c:ptCount val="21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  <c:pt idx="4">
                  <c:v>0</c:v>
                </c:pt>
                <c:pt idx="5">
                  <c:v>1</c:v>
                </c:pt>
                <c:pt idx="6">
                  <c:v>0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2</c:v>
                </c:pt>
                <c:pt idx="11">
                  <c:v>2</c:v>
                </c:pt>
                <c:pt idx="12">
                  <c:v>2</c:v>
                </c:pt>
                <c:pt idx="13">
                  <c:v>3</c:v>
                </c:pt>
                <c:pt idx="14">
                  <c:v>3</c:v>
                </c:pt>
                <c:pt idx="15">
                  <c:v>4</c:v>
                </c:pt>
                <c:pt idx="16">
                  <c:v>4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4FF-449D-BC77-B746593464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30535247"/>
        <c:axId val="351341535"/>
      </c:lineChart>
      <c:catAx>
        <c:axId val="430535247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351341535"/>
        <c:crosses val="autoZero"/>
        <c:auto val="1"/>
        <c:lblAlgn val="ctr"/>
        <c:lblOffset val="100"/>
        <c:noMultiLvlLbl val="0"/>
      </c:catAx>
      <c:valAx>
        <c:axId val="3513415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05352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Tempos Antigos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'Sheet 1'!$C$1</c:f>
              <c:strCache>
                <c:ptCount val="1"/>
                <c:pt idx="0">
                  <c:v>elapsed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multiLvlStrRef>
              <c:f>'Sheet 1'!$A$2:$B$107</c:f>
              <c:multiLvlStrCache>
                <c:ptCount val="106"/>
                <c:lvl>
                  <c:pt idx="0">
                    <c:v>20</c:v>
                  </c:pt>
                  <c:pt idx="1">
                    <c:v>20</c:v>
                  </c:pt>
                  <c:pt idx="2">
                    <c:v>20</c:v>
                  </c:pt>
                  <c:pt idx="3">
                    <c:v>20</c:v>
                  </c:pt>
                  <c:pt idx="4">
                    <c:v>20</c:v>
                  </c:pt>
                  <c:pt idx="5">
                    <c:v>20</c:v>
                  </c:pt>
                  <c:pt idx="6">
                    <c:v>20</c:v>
                  </c:pt>
                  <c:pt idx="7">
                    <c:v>20</c:v>
                  </c:pt>
                  <c:pt idx="8">
                    <c:v>20</c:v>
                  </c:pt>
                  <c:pt idx="9">
                    <c:v>20</c:v>
                  </c:pt>
                  <c:pt idx="10">
                    <c:v>20</c:v>
                  </c:pt>
                  <c:pt idx="11">
                    <c:v>20</c:v>
                  </c:pt>
                  <c:pt idx="12">
                    <c:v>20</c:v>
                  </c:pt>
                  <c:pt idx="13">
                    <c:v>20</c:v>
                  </c:pt>
                  <c:pt idx="14">
                    <c:v>20</c:v>
                  </c:pt>
                  <c:pt idx="15">
                    <c:v>20</c:v>
                  </c:pt>
                  <c:pt idx="16">
                    <c:v>20</c:v>
                  </c:pt>
                  <c:pt idx="17">
                    <c:v>20</c:v>
                  </c:pt>
                  <c:pt idx="18">
                    <c:v>20</c:v>
                  </c:pt>
                  <c:pt idx="19">
                    <c:v>20</c:v>
                  </c:pt>
                  <c:pt idx="20">
                    <c:v>20</c:v>
                  </c:pt>
                  <c:pt idx="21">
                    <c:v>20</c:v>
                  </c:pt>
                  <c:pt idx="22">
                    <c:v>20</c:v>
                  </c:pt>
                  <c:pt idx="23">
                    <c:v>20</c:v>
                  </c:pt>
                  <c:pt idx="24">
                    <c:v>20</c:v>
                  </c:pt>
                  <c:pt idx="25">
                    <c:v>20</c:v>
                  </c:pt>
                  <c:pt idx="26">
                    <c:v>20</c:v>
                  </c:pt>
                  <c:pt idx="27">
                    <c:v>20</c:v>
                  </c:pt>
                  <c:pt idx="28">
                    <c:v>20</c:v>
                  </c:pt>
                  <c:pt idx="29">
                    <c:v>20</c:v>
                  </c:pt>
                  <c:pt idx="30">
                    <c:v>20</c:v>
                  </c:pt>
                  <c:pt idx="31">
                    <c:v>20</c:v>
                  </c:pt>
                  <c:pt idx="32">
                    <c:v>20</c:v>
                  </c:pt>
                  <c:pt idx="33">
                    <c:v>20</c:v>
                  </c:pt>
                  <c:pt idx="34">
                    <c:v>20</c:v>
                  </c:pt>
                  <c:pt idx="35">
                    <c:v>20</c:v>
                  </c:pt>
                  <c:pt idx="36">
                    <c:v>20</c:v>
                  </c:pt>
                  <c:pt idx="37">
                    <c:v>20</c:v>
                  </c:pt>
                  <c:pt idx="38">
                    <c:v>20</c:v>
                  </c:pt>
                  <c:pt idx="39">
                    <c:v>20</c:v>
                  </c:pt>
                  <c:pt idx="40">
                    <c:v>20</c:v>
                  </c:pt>
                  <c:pt idx="41">
                    <c:v>20</c:v>
                  </c:pt>
                  <c:pt idx="42">
                    <c:v>3</c:v>
                  </c:pt>
                  <c:pt idx="43">
                    <c:v>0</c:v>
                  </c:pt>
                  <c:pt idx="44">
                    <c:v>20</c:v>
                  </c:pt>
                  <c:pt idx="45">
                    <c:v>20</c:v>
                  </c:pt>
                  <c:pt idx="46">
                    <c:v>20</c:v>
                  </c:pt>
                  <c:pt idx="47">
                    <c:v>20</c:v>
                  </c:pt>
                  <c:pt idx="48">
                    <c:v>20</c:v>
                  </c:pt>
                  <c:pt idx="49">
                    <c:v>20</c:v>
                  </c:pt>
                  <c:pt idx="50">
                    <c:v>20</c:v>
                  </c:pt>
                  <c:pt idx="51">
                    <c:v>20</c:v>
                  </c:pt>
                  <c:pt idx="52">
                    <c:v>20</c:v>
                  </c:pt>
                  <c:pt idx="53">
                    <c:v>20</c:v>
                  </c:pt>
                  <c:pt idx="54">
                    <c:v>20</c:v>
                  </c:pt>
                  <c:pt idx="55">
                    <c:v>20</c:v>
                  </c:pt>
                  <c:pt idx="56">
                    <c:v>20</c:v>
                  </c:pt>
                  <c:pt idx="57">
                    <c:v>20</c:v>
                  </c:pt>
                  <c:pt idx="58">
                    <c:v>20</c:v>
                  </c:pt>
                  <c:pt idx="59">
                    <c:v>20</c:v>
                  </c:pt>
                  <c:pt idx="60">
                    <c:v>20</c:v>
                  </c:pt>
                  <c:pt idx="61">
                    <c:v>20</c:v>
                  </c:pt>
                  <c:pt idx="62">
                    <c:v>20</c:v>
                  </c:pt>
                  <c:pt idx="63">
                    <c:v>20</c:v>
                  </c:pt>
                  <c:pt idx="64">
                    <c:v>20</c:v>
                  </c:pt>
                  <c:pt idx="65">
                    <c:v>20</c:v>
                  </c:pt>
                  <c:pt idx="66">
                    <c:v>20</c:v>
                  </c:pt>
                  <c:pt idx="67">
                    <c:v>20</c:v>
                  </c:pt>
                  <c:pt idx="68">
                    <c:v>20</c:v>
                  </c:pt>
                  <c:pt idx="69">
                    <c:v>20</c:v>
                  </c:pt>
                  <c:pt idx="70">
                    <c:v>20</c:v>
                  </c:pt>
                  <c:pt idx="71">
                    <c:v>20</c:v>
                  </c:pt>
                  <c:pt idx="72">
                    <c:v>20</c:v>
                  </c:pt>
                  <c:pt idx="73">
                    <c:v>19</c:v>
                  </c:pt>
                  <c:pt idx="74">
                    <c:v>20</c:v>
                  </c:pt>
                  <c:pt idx="75">
                    <c:v>20</c:v>
                  </c:pt>
                  <c:pt idx="76">
                    <c:v>20</c:v>
                  </c:pt>
                  <c:pt idx="77">
                    <c:v>20</c:v>
                  </c:pt>
                  <c:pt idx="78">
                    <c:v>19</c:v>
                  </c:pt>
                  <c:pt idx="79">
                    <c:v>20</c:v>
                  </c:pt>
                  <c:pt idx="80">
                    <c:v>20</c:v>
                  </c:pt>
                  <c:pt idx="81">
                    <c:v>20</c:v>
                  </c:pt>
                  <c:pt idx="82">
                    <c:v>19</c:v>
                  </c:pt>
                  <c:pt idx="83">
                    <c:v>20</c:v>
                  </c:pt>
                  <c:pt idx="84">
                    <c:v>20</c:v>
                  </c:pt>
                  <c:pt idx="85">
                    <c:v>20</c:v>
                  </c:pt>
                  <c:pt idx="86">
                    <c:v>20</c:v>
                  </c:pt>
                  <c:pt idx="87">
                    <c:v>20</c:v>
                  </c:pt>
                  <c:pt idx="88">
                    <c:v>20</c:v>
                  </c:pt>
                  <c:pt idx="89">
                    <c:v>20</c:v>
                  </c:pt>
                  <c:pt idx="90">
                    <c:v>20</c:v>
                  </c:pt>
                  <c:pt idx="91">
                    <c:v>20</c:v>
                  </c:pt>
                  <c:pt idx="92">
                    <c:v>20</c:v>
                  </c:pt>
                  <c:pt idx="93">
                    <c:v>20</c:v>
                  </c:pt>
                  <c:pt idx="94">
                    <c:v>20</c:v>
                  </c:pt>
                  <c:pt idx="95">
                    <c:v>20</c:v>
                  </c:pt>
                  <c:pt idx="96">
                    <c:v>20</c:v>
                  </c:pt>
                  <c:pt idx="97">
                    <c:v>20</c:v>
                  </c:pt>
                  <c:pt idx="98">
                    <c:v>19</c:v>
                  </c:pt>
                  <c:pt idx="99">
                    <c:v>20</c:v>
                  </c:pt>
                  <c:pt idx="100">
                    <c:v>20</c:v>
                  </c:pt>
                  <c:pt idx="101">
                    <c:v>20</c:v>
                  </c:pt>
                  <c:pt idx="102">
                    <c:v>20</c:v>
                  </c:pt>
                  <c:pt idx="103">
                    <c:v>1</c:v>
                  </c:pt>
                  <c:pt idx="104">
                    <c:v>1</c:v>
                  </c:pt>
                  <c:pt idx="105">
                    <c:v>20</c:v>
                  </c:pt>
                </c:lvl>
                <c:lvl>
                  <c:pt idx="0">
                    <c:v>42</c:v>
                  </c:pt>
                  <c:pt idx="1">
                    <c:v>30</c:v>
                  </c:pt>
                  <c:pt idx="2">
                    <c:v>30</c:v>
                  </c:pt>
                  <c:pt idx="3">
                    <c:v>30</c:v>
                  </c:pt>
                  <c:pt idx="4">
                    <c:v>30</c:v>
                  </c:pt>
                  <c:pt idx="5">
                    <c:v>30</c:v>
                  </c:pt>
                  <c:pt idx="6">
                    <c:v>23</c:v>
                  </c:pt>
                  <c:pt idx="7">
                    <c:v>23</c:v>
                  </c:pt>
                  <c:pt idx="8">
                    <c:v>35</c:v>
                  </c:pt>
                  <c:pt idx="9">
                    <c:v>35</c:v>
                  </c:pt>
                  <c:pt idx="10">
                    <c:v>35</c:v>
                  </c:pt>
                  <c:pt idx="11">
                    <c:v>35</c:v>
                  </c:pt>
                  <c:pt idx="12">
                    <c:v>30</c:v>
                  </c:pt>
                  <c:pt idx="13">
                    <c:v>30</c:v>
                  </c:pt>
                  <c:pt idx="14">
                    <c:v>30</c:v>
                  </c:pt>
                  <c:pt idx="15">
                    <c:v>30</c:v>
                  </c:pt>
                  <c:pt idx="16">
                    <c:v>28</c:v>
                  </c:pt>
                  <c:pt idx="17">
                    <c:v>28</c:v>
                  </c:pt>
                  <c:pt idx="18">
                    <c:v>28</c:v>
                  </c:pt>
                  <c:pt idx="19">
                    <c:v>29</c:v>
                  </c:pt>
                  <c:pt idx="20">
                    <c:v>30</c:v>
                  </c:pt>
                  <c:pt idx="21">
                    <c:v>29</c:v>
                  </c:pt>
                  <c:pt idx="22">
                    <c:v>30</c:v>
                  </c:pt>
                  <c:pt idx="23">
                    <c:v>30</c:v>
                  </c:pt>
                  <c:pt idx="24">
                    <c:v>30</c:v>
                  </c:pt>
                  <c:pt idx="25">
                    <c:v>28</c:v>
                  </c:pt>
                  <c:pt idx="26">
                    <c:v>30</c:v>
                  </c:pt>
                  <c:pt idx="27">
                    <c:v>30</c:v>
                  </c:pt>
                  <c:pt idx="28">
                    <c:v>30</c:v>
                  </c:pt>
                  <c:pt idx="29">
                    <c:v>30</c:v>
                  </c:pt>
                  <c:pt idx="30">
                    <c:v>30</c:v>
                  </c:pt>
                  <c:pt idx="31">
                    <c:v>19</c:v>
                  </c:pt>
                  <c:pt idx="32">
                    <c:v>30</c:v>
                  </c:pt>
                  <c:pt idx="33">
                    <c:v>35</c:v>
                  </c:pt>
                  <c:pt idx="34">
                    <c:v>30</c:v>
                  </c:pt>
                  <c:pt idx="35">
                    <c:v>35</c:v>
                  </c:pt>
                  <c:pt idx="36">
                    <c:v>30</c:v>
                  </c:pt>
                  <c:pt idx="37">
                    <c:v>35</c:v>
                  </c:pt>
                  <c:pt idx="38">
                    <c:v>29</c:v>
                  </c:pt>
                  <c:pt idx="39">
                    <c:v>30</c:v>
                  </c:pt>
                  <c:pt idx="40">
                    <c:v>30</c:v>
                  </c:pt>
                  <c:pt idx="41">
                    <c:v>30</c:v>
                  </c:pt>
                  <c:pt idx="42">
                    <c:v>30</c:v>
                  </c:pt>
                  <c:pt idx="43">
                    <c:v>28</c:v>
                  </c:pt>
                  <c:pt idx="44">
                    <c:v>30</c:v>
                  </c:pt>
                  <c:pt idx="45">
                    <c:v>30</c:v>
                  </c:pt>
                  <c:pt idx="46">
                    <c:v>9</c:v>
                  </c:pt>
                  <c:pt idx="47">
                    <c:v>9</c:v>
                  </c:pt>
                  <c:pt idx="48">
                    <c:v>30</c:v>
                  </c:pt>
                  <c:pt idx="49">
                    <c:v>15</c:v>
                  </c:pt>
                  <c:pt idx="50">
                    <c:v>30</c:v>
                  </c:pt>
                  <c:pt idx="51">
                    <c:v>30</c:v>
                  </c:pt>
                  <c:pt idx="52">
                    <c:v>30</c:v>
                  </c:pt>
                  <c:pt idx="53">
                    <c:v>30</c:v>
                  </c:pt>
                  <c:pt idx="54">
                    <c:v>30</c:v>
                  </c:pt>
                  <c:pt idx="55">
                    <c:v>27</c:v>
                  </c:pt>
                  <c:pt idx="56">
                    <c:v>27</c:v>
                  </c:pt>
                  <c:pt idx="57">
                    <c:v>28</c:v>
                  </c:pt>
                  <c:pt idx="58">
                    <c:v>28</c:v>
                  </c:pt>
                  <c:pt idx="59">
                    <c:v>28</c:v>
                  </c:pt>
                  <c:pt idx="60">
                    <c:v>26</c:v>
                  </c:pt>
                  <c:pt idx="61">
                    <c:v>20</c:v>
                  </c:pt>
                  <c:pt idx="62">
                    <c:v>20</c:v>
                  </c:pt>
                  <c:pt idx="63">
                    <c:v>20</c:v>
                  </c:pt>
                  <c:pt idx="64">
                    <c:v>20</c:v>
                  </c:pt>
                  <c:pt idx="65">
                    <c:v>21</c:v>
                  </c:pt>
                  <c:pt idx="66">
                    <c:v>20</c:v>
                  </c:pt>
                  <c:pt idx="67">
                    <c:v>20</c:v>
                  </c:pt>
                  <c:pt idx="68">
                    <c:v>19</c:v>
                  </c:pt>
                  <c:pt idx="69">
                    <c:v>21</c:v>
                  </c:pt>
                  <c:pt idx="70">
                    <c:v>20</c:v>
                  </c:pt>
                  <c:pt idx="71">
                    <c:v>20</c:v>
                  </c:pt>
                  <c:pt idx="72">
                    <c:v>19</c:v>
                  </c:pt>
                  <c:pt idx="73">
                    <c:v>21</c:v>
                  </c:pt>
                  <c:pt idx="74">
                    <c:v>20</c:v>
                  </c:pt>
                  <c:pt idx="75">
                    <c:v>37</c:v>
                  </c:pt>
                  <c:pt idx="76">
                    <c:v>19</c:v>
                  </c:pt>
                  <c:pt idx="77">
                    <c:v>22</c:v>
                  </c:pt>
                  <c:pt idx="78">
                    <c:v>19</c:v>
                  </c:pt>
                  <c:pt idx="79">
                    <c:v>20</c:v>
                  </c:pt>
                  <c:pt idx="80">
                    <c:v>19</c:v>
                  </c:pt>
                  <c:pt idx="81">
                    <c:v>31</c:v>
                  </c:pt>
                  <c:pt idx="82">
                    <c:v>9</c:v>
                  </c:pt>
                  <c:pt idx="83">
                    <c:v>14</c:v>
                  </c:pt>
                  <c:pt idx="84">
                    <c:v>36</c:v>
                  </c:pt>
                  <c:pt idx="85">
                    <c:v>36</c:v>
                  </c:pt>
                  <c:pt idx="86">
                    <c:v>36</c:v>
                  </c:pt>
                  <c:pt idx="87">
                    <c:v>7</c:v>
                  </c:pt>
                  <c:pt idx="88">
                    <c:v>19</c:v>
                  </c:pt>
                  <c:pt idx="89">
                    <c:v>19</c:v>
                  </c:pt>
                  <c:pt idx="90">
                    <c:v>19</c:v>
                  </c:pt>
                  <c:pt idx="91">
                    <c:v>19</c:v>
                  </c:pt>
                  <c:pt idx="92">
                    <c:v>19</c:v>
                  </c:pt>
                  <c:pt idx="93">
                    <c:v>19</c:v>
                  </c:pt>
                  <c:pt idx="94">
                    <c:v>19</c:v>
                  </c:pt>
                  <c:pt idx="95">
                    <c:v>25</c:v>
                  </c:pt>
                  <c:pt idx="96">
                    <c:v>19</c:v>
                  </c:pt>
                  <c:pt idx="97">
                    <c:v>25</c:v>
                  </c:pt>
                  <c:pt idx="98">
                    <c:v>19</c:v>
                  </c:pt>
                  <c:pt idx="99">
                    <c:v>19</c:v>
                  </c:pt>
                  <c:pt idx="100">
                    <c:v>19</c:v>
                  </c:pt>
                  <c:pt idx="101">
                    <c:v>19</c:v>
                  </c:pt>
                  <c:pt idx="102">
                    <c:v>19</c:v>
                  </c:pt>
                  <c:pt idx="103">
                    <c:v>19</c:v>
                  </c:pt>
                  <c:pt idx="104">
                    <c:v>12</c:v>
                  </c:pt>
                  <c:pt idx="105">
                    <c:v>43</c:v>
                  </c:pt>
                </c:lvl>
              </c:multiLvlStrCache>
            </c:multiLvlStrRef>
          </c:cat>
          <c:val>
            <c:numRef>
              <c:f>'Sheet 1'!$C$2:$C$107</c:f>
              <c:numCache>
                <c:formatCode>0</c:formatCode>
                <c:ptCount val="106"/>
                <c:pt idx="0">
                  <c:v>24.353000000000002</c:v>
                </c:pt>
                <c:pt idx="1">
                  <c:v>19.001999999999999</c:v>
                </c:pt>
                <c:pt idx="2">
                  <c:v>17.699000000000002</c:v>
                </c:pt>
                <c:pt idx="3">
                  <c:v>21.652000000000001</c:v>
                </c:pt>
                <c:pt idx="4">
                  <c:v>18.216999999999999</c:v>
                </c:pt>
                <c:pt idx="5">
                  <c:v>17.837</c:v>
                </c:pt>
                <c:pt idx="6">
                  <c:v>29.446999999999999</c:v>
                </c:pt>
                <c:pt idx="7">
                  <c:v>25.306999999999999</c:v>
                </c:pt>
                <c:pt idx="8">
                  <c:v>20.526</c:v>
                </c:pt>
                <c:pt idx="9">
                  <c:v>19.692</c:v>
                </c:pt>
                <c:pt idx="10">
                  <c:v>17.161000000000001</c:v>
                </c:pt>
                <c:pt idx="11">
                  <c:v>16.841000000000001</c:v>
                </c:pt>
                <c:pt idx="12">
                  <c:v>23.177</c:v>
                </c:pt>
                <c:pt idx="13">
                  <c:v>22.504000000000001</c:v>
                </c:pt>
                <c:pt idx="14">
                  <c:v>23.736000000000001</c:v>
                </c:pt>
                <c:pt idx="15">
                  <c:v>22.373999999999999</c:v>
                </c:pt>
                <c:pt idx="16">
                  <c:v>25.829000000000001</c:v>
                </c:pt>
                <c:pt idx="17">
                  <c:v>19.457999999999998</c:v>
                </c:pt>
                <c:pt idx="18">
                  <c:v>18.731999999999999</c:v>
                </c:pt>
                <c:pt idx="19">
                  <c:v>22.282</c:v>
                </c:pt>
                <c:pt idx="20">
                  <c:v>18.861999999999998</c:v>
                </c:pt>
                <c:pt idx="21">
                  <c:v>20.347000000000001</c:v>
                </c:pt>
                <c:pt idx="22">
                  <c:v>18.628</c:v>
                </c:pt>
                <c:pt idx="23">
                  <c:v>21.157</c:v>
                </c:pt>
                <c:pt idx="24">
                  <c:v>18.225999999999999</c:v>
                </c:pt>
                <c:pt idx="25">
                  <c:v>18.395</c:v>
                </c:pt>
                <c:pt idx="26">
                  <c:v>24.035</c:v>
                </c:pt>
                <c:pt idx="27">
                  <c:v>18.968</c:v>
                </c:pt>
                <c:pt idx="28">
                  <c:v>26.077999999999999</c:v>
                </c:pt>
                <c:pt idx="29">
                  <c:v>19.515000000000001</c:v>
                </c:pt>
                <c:pt idx="30">
                  <c:v>20.361999999999998</c:v>
                </c:pt>
                <c:pt idx="31">
                  <c:v>19.722999999999999</c:v>
                </c:pt>
                <c:pt idx="32">
                  <c:v>18.79</c:v>
                </c:pt>
                <c:pt idx="33">
                  <c:v>20.818000000000001</c:v>
                </c:pt>
                <c:pt idx="34">
                  <c:v>18.263999999999999</c:v>
                </c:pt>
                <c:pt idx="35">
                  <c:v>19.638000000000002</c:v>
                </c:pt>
                <c:pt idx="36">
                  <c:v>17.806000000000001</c:v>
                </c:pt>
                <c:pt idx="37">
                  <c:v>20.646999999999998</c:v>
                </c:pt>
                <c:pt idx="38">
                  <c:v>20.347000000000001</c:v>
                </c:pt>
                <c:pt idx="39">
                  <c:v>19.917999999999999</c:v>
                </c:pt>
                <c:pt idx="40">
                  <c:v>19.041</c:v>
                </c:pt>
                <c:pt idx="41">
                  <c:v>21.471</c:v>
                </c:pt>
                <c:pt idx="42">
                  <c:v>7.9509999999999996</c:v>
                </c:pt>
                <c:pt idx="43">
                  <c:v>5.8689999999999998</c:v>
                </c:pt>
                <c:pt idx="44">
                  <c:v>18.311</c:v>
                </c:pt>
                <c:pt idx="45">
                  <c:v>17.942</c:v>
                </c:pt>
                <c:pt idx="46">
                  <c:v>18.77</c:v>
                </c:pt>
                <c:pt idx="47">
                  <c:v>16.390999999999998</c:v>
                </c:pt>
                <c:pt idx="48">
                  <c:v>17.952999999999999</c:v>
                </c:pt>
                <c:pt idx="49">
                  <c:v>23.640999999999998</c:v>
                </c:pt>
                <c:pt idx="50">
                  <c:v>18.946999999999999</c:v>
                </c:pt>
                <c:pt idx="51">
                  <c:v>18.283999999999999</c:v>
                </c:pt>
                <c:pt idx="52">
                  <c:v>16.696999999999999</c:v>
                </c:pt>
                <c:pt idx="53">
                  <c:v>18.988</c:v>
                </c:pt>
                <c:pt idx="54">
                  <c:v>19.937000000000001</c:v>
                </c:pt>
                <c:pt idx="55">
                  <c:v>40.331000000000003</c:v>
                </c:pt>
                <c:pt idx="56">
                  <c:v>25.763000000000002</c:v>
                </c:pt>
                <c:pt idx="57">
                  <c:v>39.609000000000002</c:v>
                </c:pt>
                <c:pt idx="58">
                  <c:v>22.898</c:v>
                </c:pt>
                <c:pt idx="59">
                  <c:v>25.068000000000001</c:v>
                </c:pt>
                <c:pt idx="60">
                  <c:v>40.033999999999999</c:v>
                </c:pt>
                <c:pt idx="61">
                  <c:v>18.692</c:v>
                </c:pt>
                <c:pt idx="62">
                  <c:v>16.989000000000001</c:v>
                </c:pt>
                <c:pt idx="63">
                  <c:v>18.876999999999999</c:v>
                </c:pt>
                <c:pt idx="64">
                  <c:v>16.396999999999998</c:v>
                </c:pt>
                <c:pt idx="65">
                  <c:v>16.608000000000001</c:v>
                </c:pt>
                <c:pt idx="66">
                  <c:v>15.773999999999999</c:v>
                </c:pt>
                <c:pt idx="67">
                  <c:v>19.766999999999999</c:v>
                </c:pt>
                <c:pt idx="68">
                  <c:v>21.795999999999999</c:v>
                </c:pt>
                <c:pt idx="69">
                  <c:v>16.715</c:v>
                </c:pt>
                <c:pt idx="70">
                  <c:v>22.338999999999999</c:v>
                </c:pt>
                <c:pt idx="71">
                  <c:v>20.495000000000001</c:v>
                </c:pt>
                <c:pt idx="72">
                  <c:v>23.239000000000001</c:v>
                </c:pt>
                <c:pt idx="73">
                  <c:v>17.196999999999999</c:v>
                </c:pt>
                <c:pt idx="74">
                  <c:v>21.957999999999998</c:v>
                </c:pt>
                <c:pt idx="75">
                  <c:v>27.187000000000001</c:v>
                </c:pt>
                <c:pt idx="76">
                  <c:v>20.943000000000001</c:v>
                </c:pt>
                <c:pt idx="77">
                  <c:v>19.603999999999999</c:v>
                </c:pt>
                <c:pt idx="78">
                  <c:v>19.620999999999999</c:v>
                </c:pt>
                <c:pt idx="79">
                  <c:v>15.935</c:v>
                </c:pt>
                <c:pt idx="80">
                  <c:v>22.094999999999999</c:v>
                </c:pt>
                <c:pt idx="81">
                  <c:v>33.143999999999998</c:v>
                </c:pt>
                <c:pt idx="82">
                  <c:v>42.585999999999999</c:v>
                </c:pt>
                <c:pt idx="83">
                  <c:v>25.021999999999998</c:v>
                </c:pt>
                <c:pt idx="84">
                  <c:v>27.702999999999999</c:v>
                </c:pt>
                <c:pt idx="85">
                  <c:v>25.678000000000001</c:v>
                </c:pt>
                <c:pt idx="86">
                  <c:v>19.09</c:v>
                </c:pt>
                <c:pt idx="87">
                  <c:v>23.184000000000001</c:v>
                </c:pt>
                <c:pt idx="88">
                  <c:v>17.195</c:v>
                </c:pt>
                <c:pt idx="89">
                  <c:v>19.613</c:v>
                </c:pt>
                <c:pt idx="90">
                  <c:v>13.272</c:v>
                </c:pt>
                <c:pt idx="91">
                  <c:v>11.938000000000001</c:v>
                </c:pt>
                <c:pt idx="92">
                  <c:v>11.699</c:v>
                </c:pt>
                <c:pt idx="93">
                  <c:v>12.46</c:v>
                </c:pt>
                <c:pt idx="94">
                  <c:v>12.204000000000001</c:v>
                </c:pt>
                <c:pt idx="95">
                  <c:v>15.105</c:v>
                </c:pt>
                <c:pt idx="96">
                  <c:v>12.606999999999999</c:v>
                </c:pt>
                <c:pt idx="97">
                  <c:v>15.13</c:v>
                </c:pt>
                <c:pt idx="98">
                  <c:v>14.788</c:v>
                </c:pt>
                <c:pt idx="99">
                  <c:v>12.439</c:v>
                </c:pt>
                <c:pt idx="100">
                  <c:v>12.443</c:v>
                </c:pt>
                <c:pt idx="101">
                  <c:v>12.846</c:v>
                </c:pt>
                <c:pt idx="102">
                  <c:v>43.564999999999998</c:v>
                </c:pt>
                <c:pt idx="103">
                  <c:v>41.204999999999998</c:v>
                </c:pt>
                <c:pt idx="104">
                  <c:v>4.5940000000000003</c:v>
                </c:pt>
                <c:pt idx="105">
                  <c:v>20.751000000000001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BBC-4C8B-9672-AB8DCFB702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21818895"/>
        <c:axId val="2021816975"/>
      </c:lineChart>
      <c:catAx>
        <c:axId val="2021818895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021816975"/>
        <c:crosses val="autoZero"/>
        <c:auto val="1"/>
        <c:lblAlgn val="ctr"/>
        <c:lblOffset val="100"/>
        <c:noMultiLvlLbl val="0"/>
      </c:catAx>
      <c:valAx>
        <c:axId val="20218169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218188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2043</Words>
  <Characters>11647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fc56315</cp:lastModifiedBy>
  <cp:revision>2</cp:revision>
  <dcterms:created xsi:type="dcterms:W3CDTF">2026-01-03T17:43:00Z</dcterms:created>
  <dcterms:modified xsi:type="dcterms:W3CDTF">2026-01-03T17:43:00Z</dcterms:modified>
</cp:coreProperties>
</file>