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ElGremio</w:t>
      </w:r>
    </w:p>
    <w:p>
      <w:pPr>
        <w:spacing w:after="160" w:before="60"/>
        <w:jc w:val="center"/>
      </w:pPr>
      <w:r>
        <w:rPr>
          <w:rFonts w:ascii="Arial" w:cs="Arial" w:eastAsia="Arial" w:hAnsi="Arial"/>
          <w:color w:val="E8720C"/>
          <w:sz w:val="28"/>
          <w:szCs w:val="28"/>
        </w:rPr>
        <w:t xml:space="preserve">Plataforma de Servicios del Hogar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7474F"/>
          <w:sz w:val="34"/>
          <w:szCs w:val="34"/>
        </w:rPr>
        <w:t xml:space="preserve">DEFINICIÓN TÉCNICA COMPLETA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B0BEC5"/>
          <w:sz w:val="20"/>
          <w:szCs w:val="20"/>
        </w:rPr>
        <w:t xml:space="preserve">Versión 2.0 — Decisiones cerradas | Mayo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rPr>
          <w:tblHeader/>
        </w:trP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Backend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Java 21 + Spring Boot 3.3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✓ Cerrado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Frontend Web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React 18 + TypeScript + Redux Toolkit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✓ Cerrado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PostgreSQL 16 + PostGIS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✓ Cerrado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Almacenamiento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AWS S3 (buckets segmentados)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✓ Cerrado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Cloud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AWS (ECS Fargate + RDS + CloudFront)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✓ Cerrado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Email transaccional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SendGrid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✓ Cerrado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Push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Firebase Cloud Messaging (FCM)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✓ Cerrado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SMS / OTP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Twilio (v2, fuera de MVP)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✓ Cerrado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Plataforma inicial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Web responsive; Android v2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✓ Cerrado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Ámbito MVP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Málaga (piloto)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✓ Cerrado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Marca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ElGremio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✓ Cerrado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Modelo negocio MVP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Sin comisión + Suscripción 10 €/año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✓ Cerrado</w:t>
            </w:r>
          </w:p>
        </w:tc>
      </w:tr>
    </w:tbl>
    <w:p>
      <w:pPr>
        <w:spacing w:after="0" w:before="4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ageBreakBefore/>
        <w:pBdr>
          <w:bottom w:val="single" w:color="E8720C" w:sz="10"/>
        </w:pBdr>
        <w:shd w:fill="1A3C5E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1. Decisiones de Stack Tecnológico</w:t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1.1 Backend — Java 21 + Spring Boot 3.3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 Spring</w:t>
            </w:r>
          </w:p>
        </w:tc>
        <w:tc>
          <w:tcPr>
            <w:tcW w:type="dxa" w:w="6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Spring Web MVC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API REST con controladores anotados (@RestController)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Spring Security 6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Autenticación JWT + RBAC. Filtro JwtAuthenticationFilter.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Spring Data JPA (Hibernate 6)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Acceso a PostgreSQL. Repositorios tipados.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Spring Validation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Validación de DTOs con Bean Validation (@Valid, @NotNull…)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Spring Events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Comunicación asíncrona interna entre módulos (BookingCreatedEvent → NotificationService)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Spring Scheduler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Jobs periódicos: borrado de fotos privadas, recálculo de puntuación, sync staging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Flyway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Migraciones versionadas de base de datos. Sin cambios de esquema sin migración.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Lombok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Reducción de boilerplate en entidades y DTOs (@Data, @Builder…)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MapStruct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Mapping automático entidad ↔ DTO sin reflexión en runtime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Bucket4j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Rate limiting en memoria (migrable a Redis si escala)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Apache Tika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Validación del tipo MIME real de ficheros subidos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Maven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Gestión de dependencias y build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1.2 Frontend Web — React 18 + 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4"/>
              <w:bottom w:val="single" w:color="2E7D32" w:sz="1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DECISIÓN: </w:t>
            </w: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React 18 + TypeScript. Redux Toolkit requerido para gestión de estado global.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Librería</w:t>
            </w:r>
          </w:p>
        </w:tc>
        <w:tc>
          <w:tcPr>
            <w:tcW w:type="dxa" w:w="1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ref.</w:t>
            </w:r>
          </w:p>
        </w:tc>
        <w:tc>
          <w:tcPr>
            <w:tcW w:type="dxa" w:w="5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React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18.x</w:t>
            </w:r>
          </w:p>
        </w:tc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UI declarativa basada en componentes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5.x</w:t>
            </w:r>
          </w:p>
        </w:tc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Tipado estático. Obligatorio en todo el proyecto.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Vite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5.x</w:t>
            </w:r>
          </w:p>
        </w:tc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Build tool y dev server. Reemplaza CRA (obsoleto).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Redux Toolkit (RTK)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2.x</w:t>
            </w:r>
          </w:p>
        </w:tc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Estado global: auth, carrito, preferencias de usuario. createSlice + createAsyncThunk.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RTK Query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(incluido en RTK)</w:t>
            </w:r>
          </w:p>
        </w:tc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Fetching, caché y sincronización de datos del servidor. Reemplaza React Query en este proyecto.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React Router v6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6.x</w:t>
            </w:r>
          </w:p>
        </w:tc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Enrutamiento SPA con rutas protegidas por rol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React Hook Form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7.x</w:t>
            </w:r>
          </w:p>
        </w:tc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Formularios con validación y rendimiento optimizado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Zod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3.x</w:t>
            </w:r>
          </w:p>
        </w:tc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Validación de esquemas en cliente (complementa RHF)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3.x</w:t>
            </w:r>
          </w:p>
        </w:tc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Utilidades CSS. Design tokens de ElGremio configurados en tailwind.config.js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shadcn/ui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latest</w:t>
            </w:r>
          </w:p>
        </w:tc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Componentes accesibles sobre Radix UI. Base del sistema de componentes.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Leaflet + react-leaflet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4.x</w:t>
            </w:r>
          </w:p>
        </w:tc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Mapas interactivos (búsqueda geolocalizada). Sin coste de API por mapa renderizado.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Axios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1.x</w:t>
            </w:r>
          </w:p>
        </w:tc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Cliente HTTP con interceptores (añade JWT, maneja refresh automático)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dayjs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1.x</w:t>
            </w:r>
          </w:p>
        </w:tc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Formateo y manipulación de fechas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Vitest + Testing Library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latest</w:t>
            </w:r>
          </w:p>
        </w:tc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Tests unitarios y de componente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4"/>
              <w:bottom w:val="single" w:color="1A3C5E" w:sz="1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RTK Query gestiona todo el server state (caché, invalidación, paginación). Redux Toolkit (createSlice) gestiona el client state (sesión de usuario, preferencias, estado del carrito/modal). No se usa ninguna otra solución de estado global.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1.3 Base de Datos — PostgreSQL 16 + PostGIS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4"/>
              <w:bottom w:val="single" w:color="2E7D32" w:sz="1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DECISIÓN: </w:t>
            </w: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PostgreSQL 16 con extensión PostGIS para búsqueda geolocalizada por radio. Suficiente para el MVP y escalable.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PostGIS: </w:t>
      </w:r>
      <w:r>
        <w:rPr>
          <w:rFonts w:ascii="Arial" w:cs="Arial" w:eastAsia="Arial" w:hAnsi="Arial"/>
          <w:sz w:val="20"/>
          <w:szCs w:val="20"/>
        </w:rPr>
        <w:t xml:space="preserve">Columna GEOGRAPHY(POINT, 4326) en profesionales. Búsqueda por radio con ST_DWithin(). Índice GIST obligatorio.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pg_trgm: </w:t>
      </w:r>
      <w:r>
        <w:rPr>
          <w:rFonts w:ascii="Arial" w:cs="Arial" w:eastAsia="Arial" w:hAnsi="Arial"/>
          <w:sz w:val="20"/>
          <w:szCs w:val="20"/>
        </w:rPr>
        <w:t xml:space="preserve">Extensión para búsqueda fuzzy de nombres (detección de duplicados en reclamaciones).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JSONB: </w:t>
      </w:r>
      <w:r>
        <w:rPr>
          <w:rFonts w:ascii="Arial" w:cs="Arial" w:eastAsia="Arial" w:hAnsi="Arial"/>
          <w:sz w:val="20"/>
          <w:szCs w:val="20"/>
        </w:rPr>
        <w:t xml:space="preserve">Campos datos_anteriores y datos_nuevos en audit_log. Sin esquema adicional.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Flyway: </w:t>
      </w:r>
      <w:r>
        <w:rPr>
          <w:rFonts w:ascii="Arial" w:cs="Arial" w:eastAsia="Arial" w:hAnsi="Arial"/>
          <w:sz w:val="20"/>
          <w:szCs w:val="20"/>
        </w:rPr>
        <w:t xml:space="preserve">Migraciones en src/main/resources/db/migration/V{n}__{descripcion}.sql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RDS PostgreSQL en AWS: </w:t>
      </w:r>
      <w:r>
        <w:rPr>
          <w:rFonts w:ascii="Arial" w:cs="Arial" w:eastAsia="Arial" w:hAnsi="Arial"/>
          <w:sz w:val="20"/>
          <w:szCs w:val="20"/>
        </w:rPr>
        <w:t xml:space="preserve">Instancia db.t3.medium para MVP. Multi-AZ activable si el piloto escala.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1.4 Almacenamiento de Ficheros — AWS S3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760"/>
        <w:gridCol w:w="160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Bucket</w:t>
            </w:r>
          </w:p>
        </w:tc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ACL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Política de retención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elgremio-public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Público lectura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Fotos de trabajos, fotos de valoraciones públicas, fotos de portfolio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Indefinida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elgremio-private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Privado + Pre-signed URLs (TTL 15 min)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Fotos privadas de verificación (DNI, fotos trabajo verificación)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30 días → borrado automático S3 Lifecycle + job Spring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elgremio-docs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Privado (solo backoffice)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Documentos CIF, certificados aportados en reclamaciones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90 días tras resolución → borrado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4"/>
              <w:bottom w:val="single" w:color="E65100" w:sz="1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Las fotos privadas tienen DOBLE mecanismo de borrado: (1) Lifecycle Rule en S3 configurada a 30 días, (2) Spring Scheduler semanal que detecta registros con borrada=false y fecha &gt; 30 días, ejecuta S3Client.deleteObject() y marca borrada=true + fecha_borrado en BD. El doble mecanismo garantiza compliance aunque uno falle.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1.5 Notificaciones y Comunicaciones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4"/>
              <w:bottom w:val="single" w:color="2E7D32" w:sz="1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DECISIÓN: </w:t>
            </w: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Email: SendGrid (mejor experiencia de desarrollo, plantillas dinámicas, 100 emails/día gratis). SMS v2: Twilio (cobertura excelente en España, SDK oficial Java). Push: Firebase Cloud Messaging gratuito.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Proveedor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 se usa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Implementación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Email transaccional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SendGrid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Confirmación de registro, reset de contraseña, confirmación de reserva, resolución de reclamación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SDK Java de SendGrid + plantillas dinámicas en Handlebars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Push web + Android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Firebase FCM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Reservas, valoraciones, confirmación teléfono, alertas backoffice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SDK Firebase Admin Java. Token FCM almacenado en tabla tokens_push.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In-app (polling)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PostgreSQL tabla notificaciones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Todas las notificaciones persistidas. El frontend las carga al montar y cada vez que recibe foco.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RTK Query hook con refetch en window focus.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SMS / OTP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Twilio (v2)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Verificación de número de teléfono al registrarse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Fuera del MVP. Preparar abstracción SmsService en Spring.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1.6 Infraestructura 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4"/>
              <w:bottom w:val="single" w:color="2E7D32" w:sz="1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DECISIÓN: </w:t>
            </w: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AWS recomendado y confirmado. CDN CloudFront activado desde el MVP incluso en piloto (coste mínimo, beneficio inmediato en carga de assets).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60"/>
        <w:gridCol w:w="2800"/>
      </w:tblGrid>
      <w:tr>
        <w:trPr>
          <w:tblHeader/>
        </w:trP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 AWS</w:t>
            </w:r>
          </w:p>
        </w:tc>
        <w:tc>
          <w:tcPr>
            <w:tcW w:type="dxa" w:w="3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en ElGremio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MVP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ECS Fargate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Ejecución del backend Spring Boot (contenedor Docker sin gestionar EC2)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 tarea, 0.5 vCPU / 1 GB RAM. Autoescalable.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RDS PostgreSQL 16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Base de datos gestionada con backups diarios automáticos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db.t3.medium, 20 GB SSD. Single-AZ en MVP.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S3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Almacenamiento de ficheros (3 buckets: public, private, docs)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Ver sección 1.4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CloudFront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CDN para frontend React (build estático) y assets públicos de S3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Distribución sobre S3 bucket del frontend + elgremio-public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ALB (Application Load Balancer)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Terminación SSL, enrutamiento a ECS, health checks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Certificado TLS via ACM (gratis)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Route 53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DNS del dominio elgremio.es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Zona pública + registros A hacia ALB y CloudFront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ECR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Registro Docker privado para imágenes del backend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 repositorio: elgremio-backend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CloudWatch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Logs de ECS, métricas, alarmas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Alarmas en error rate &gt;1% y latencia p99 &gt;2s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Secrets Manager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Credenciales: DB, SendGrid, FCM, S3 keys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Rotación manual en MVP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ACM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Certificados TLS gratuitos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Wildcard *.elgremio.es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CI/CD: </w:t>
      </w:r>
      <w:r>
        <w:rPr>
          <w:rFonts w:ascii="Arial" w:cs="Arial" w:eastAsia="Arial" w:hAnsi="Arial"/>
          <w:sz w:val="20"/>
          <w:szCs w:val="20"/>
        </w:rPr>
        <w:t xml:space="preserve">GitHub Actions → mvn package → docker build → push ECR → ecs update-service. Frontend: npm build → s3 sync → cloudfront invalidation.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Entornos: </w:t>
      </w:r>
      <w:r>
        <w:rPr>
          <w:rFonts w:ascii="Arial" w:cs="Arial" w:eastAsia="Arial" w:hAnsi="Arial"/>
          <w:sz w:val="20"/>
          <w:szCs w:val="20"/>
        </w:rPr>
        <w:t xml:space="preserve">dev (Docker Compose local), staging (rama main → AWS automático), production (rama release → aprobación manual).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1.7 Scraper / Importador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60"/>
        <w:gridCol w:w="460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4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Framework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Python 3.12 + Scrapy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Async, pipelines de datos, gestión de proxies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Almacenamiento intermedio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Tabla profesionales_staging en PostgreSQL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Desacoplado del modelo principal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Scheduler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AWS EventBridge + Lambda (o cron en ECS)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Ejecución semanal domingos 03:00 UTC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Geocoding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Google Maps Geocoding API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Dirección textual → latitud/longitud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Deduplicación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DuplicateDetectionService (Spring)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pg_trgm + búsqueda exacta por teléfono/CIF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ageBreakBefore/>
        <w:pBdr>
          <w:bottom w:val="single" w:color="E8720C" w:sz="10"/>
        </w:pBdr>
        <w:shd w:fill="1A3C5E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2. Arquitectura de la Aplicación</w:t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2.1 Patrón General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Monolito Modular</w:t>
      </w:r>
      <w:r>
        <w:rPr>
          <w:rFonts w:ascii="Arial" w:cs="Arial" w:eastAsia="Arial" w:hAnsi="Arial"/>
          <w:sz w:val="20"/>
          <w:szCs w:val="20"/>
        </w:rPr>
        <w:t xml:space="preserve"> para el MVP. Los 13 módulos Spring Boot comparten proceso y base de datos, pero tienen límites de responsabilidad estrictos. El objetivo es poder extraer un módulo a microservicio en el futuro sin rediseño mayor: cada módulo expone sus funciones sólo a través de interfaces de servicio, nunca accediendo directamente a repositorios de otro módulo.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2.2 Módulos Spring Boot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 (package)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Entidades principales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Registro, login, JWT, refresh token, recuperación de contraseña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Usuario, RefreshToken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Gestión de clientes: perfil, historial, preferencias, exportación RGPD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Usuario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professionals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Perfil público/privado, búsqueda geolocalizada, fotos de cartera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Profesional, FotoProfesional, Categoria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companies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Cuentas de empresa, vinculación de profesionales asociados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Empresa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services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Servicios y precios, disponibilidad por profesional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ServicioPrecio, Disponibilidad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bookings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Reservas (app y teléfono), estados, confirmaciones, flujo teléfono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Reserva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reviews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Valoraciones verificadas/no, fotos públicas/privadas, moderación, respuesta profesional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Valoracion, FotoValoracion, FotoVerificacion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claims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Reclamación de perfil, detección de duplicados, regla de bloqueo (≥3 pendientes), validación backoffice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ReclamacionPerfil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Suscripción anual 10€, ciclo de facturación, estado del plan, visibilidad destacada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Suscripcion, PlanConfig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Envío y gestión de notificaciones push/email/in-app, tokens FCM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Notificacion, TokenPush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backoffice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Panel admin: moderación, métricas, gestión perfiles, dashboard KPIs MVP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— (usa repos de otros módulos)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scraper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API de importación, staging, normalización, deduplicación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ProfesionalStaging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audit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Registro de todas las acciones críticas via @Aspect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AuditLog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common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Paginación, excepciones, ApiResponse&lt;T&gt;, constantes, validadores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2.3 Capas por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Anotación Spring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Recibe HTTP, valida DTO (@Valid), delega al service, devuelve ApiResponse&lt;T&gt;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@RestController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Service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Lógica de negocio, transacciones, orquestación entre repositorios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@Service, @Transactional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Repository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Queries JPA/JPQL/nativas, acceso a datos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@Repository, JpaRepository&lt;&gt;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Domain / DTO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Entidades JPA, records de request/response, mappers MapStruct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@Entity, Java records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Clientes externos: S3Client, FcmClient, SendGridClient, MapsClient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@Component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Security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JwtAuthFilter, SecurityConfig, anotaciones @PreAuthorize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SecurityFilterChain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Audit Aspect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Intercepta métodos @Auditable y graba en audit_log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@Aspect, @AfterReturning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2.4 Diagrama de Capas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│     Cliente Web — React 18 + Redux Toolkit + RTK Q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│            (CloudFront + S3 static hosting)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└─────────────────────────┬─────────────────────────────┘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                  │ HTTPS / REST JSON  /api/v1/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┌─────────────────────────▼─────────────────────────────┐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│          Spring Boot — Monolito Modular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│  ┌──────────┐  ┌──────────┐  ┌────────────────────┐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│  │Controller│  │ Services │  │   Repositories  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│  │ (@Valid) │  │(@Transac)│  │  (JPA / JPQL)   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│  └──────────┘  └──────────┘  └─────────┬──────────┘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│  ┌────────────┐  ┌───────────────┐      │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│  │JWT Security│  │ Audit @Aspect │      │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│  └────────────┘  └───────────────┘      │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│  ┌─────────────────────────────────┐    │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│  │   Infrastructure Adapters       │    │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│  │  S3 │ FCM │ SendGrid │ Maps     │    │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│  └─────────────────────────────────┘    │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└──────────────────────────────────────────┼────────────┘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                                   │ JDBC/JPA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┌──────────────────────────────────────────▼────────────┐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│          AWS RDS — PostgreSQL 16 + PostGIS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ageBreakBefore/>
        <w:pBdr>
          <w:bottom w:val="single" w:color="E8720C" w:sz="10"/>
        </w:pBdr>
        <w:shd w:fill="1A3C5E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3. Modelo de Datos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4"/>
              <w:bottom w:val="single" w:color="1A3C5E" w:sz="1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Convenciones: PK = UUID (gen_random_uuid()). Timestamps en UTC. Todas las tablas incluyen created_at TIMESTAMP NOT NULL DEFAULT NOW() y updated_at TIMESTAMP (actualizado via trigger). Borrado lógico mediante campo activo o estado.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3.1 Tabla: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7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Nombre completo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Email de acceso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telefono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Verificado en v2 via Twilio OTP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BCrypt. Null si login social futuro.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rol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ENUM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NULL, DEFAULT cliente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cliente | profesional | empresa_admin | backoffice | admin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ENUM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NULL, DEFAULT activo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activo | inactivo | bloqueado | pendiente_verificacion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email_verificado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BOOLEAN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Confirmación por enlace enviado al registro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privacidad_aceptada_v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Versión de política de privacidad aceptada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privacidad_aceptada_at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Fecha de aceptación (RGPD)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ultimo_login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Índices: </w:t>
      </w:r>
      <w:r>
        <w:rPr>
          <w:rFonts w:ascii="Arial" w:cs="Arial" w:eastAsia="Arial" w:hAnsi="Arial"/>
          <w:sz w:val="20"/>
          <w:szCs w:val="20"/>
        </w:rPr>
        <w:t xml:space="preserve">email (UNIQUE), telefono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3.2 Tabla: profesionales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7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telefono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Visible en perfil público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cif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NIF/CIF normalizado, sin guiones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direccion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provincia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ciudad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ubicacion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GEOGRAPHY(POINT,4326)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Columna PostGIS. Índice GIST. Para ST_DWithin().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categoria_id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FK categorias, 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Bio/descripción libre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ENUM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NULL, DEFAULT no_reclamado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no_reclamado | reclamado | verificado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badge_verificado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BOOLEAN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Badge azul visible en el perfil público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visibilidad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ENUM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normal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normal | destacado (con suscripción activa)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puntuacion_media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DECIMAL(3,2)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0.00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Solo valoraciones verificadas. Recalculada por job.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total_val_verificadas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INTEGER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0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Contador para el job de recálculo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FK usuarios, 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 si no reclamado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empresa_id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FK empresas, 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origen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ENUM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scraping | registro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url_web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activo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BOOLEAN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Borrado lógico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Índices: </w:t>
      </w:r>
      <w:r>
        <w:rPr>
          <w:rFonts w:ascii="Arial" w:cs="Arial" w:eastAsia="Arial" w:hAnsi="Arial"/>
          <w:sz w:val="20"/>
          <w:szCs w:val="20"/>
        </w:rPr>
        <w:t xml:space="preserve">telefono, cif, categoria_id, (provincia, ciudad), estado, ubicacion GIST, nombre GIN trgm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3.3 Tabla: categorias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7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Fontanero, Electricista, Pintor…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fontanero, electricista… Para URLs.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icono_url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URL en elgremio-public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activa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BOOLEAN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orden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INTEGER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0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Orden de aparición en la home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3.4 Tabla: empresas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7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cif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direccion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telefono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usuario_propietario_id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FK usuarios, 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Administrador de la empresa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ENUM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pendiente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activo | inactivo | pendiente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3.5 Tabla: servicios_precios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7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profesional_id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FK profesionales, 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Ej: Reparación de grifo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precio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 euros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unidad_precio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ENUM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fijo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fijo | hora | consultar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disponible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BOOLEAN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Índices: </w:t>
      </w:r>
      <w:r>
        <w:rPr>
          <w:rFonts w:ascii="Arial" w:cs="Arial" w:eastAsia="Arial" w:hAnsi="Arial"/>
          <w:sz w:val="20"/>
          <w:szCs w:val="20"/>
        </w:rPr>
        <w:t xml:space="preserve">profesional_id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3.6 Tabla: disponibilidad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7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profesional_id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FK profesionales, 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dia_semana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SMALLINT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NULLABLE, CHECK(0..6)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0=Lun…6=Dom. NULL si es fecha específica.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fecha_especifica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DATE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Para bloqueos o disponibilidad puntual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hora_inicio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TIME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hora_fin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TIME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disponible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BOOLEAN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false = bloqueo/no disponible ese slot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3.7 Tabla: reservas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7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cliente_id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FK usuarios, 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profesional_id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FK profesionales, 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servicio_id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FK servicios_precios, 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 en reservas por teléfono sin servicio seleccionado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fecha_servicio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Fecha y hora acordada del servicio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ENUM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pendiente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pendiente | confirmada | completada | cancelada | rechazada | pendiente_confirmacion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canal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ENUM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app | telefono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precio_acordado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Cerrado en el momento de la reserva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confirmada_por_cliente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BOOLEAN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Para flujo "contratado por teléfono"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notas_cliente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notas_cancelacion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Índices: </w:t>
      </w:r>
      <w:r>
        <w:rPr>
          <w:rFonts w:ascii="Arial" w:cs="Arial" w:eastAsia="Arial" w:hAnsi="Arial"/>
          <w:sz w:val="20"/>
          <w:szCs w:val="20"/>
        </w:rPr>
        <w:t xml:space="preserve">cliente_id, profesional_id, estado, fecha_servicio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3.8 Tabla: valoraciones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7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cliente_id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FK usuarios, 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profesional_id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FK profesionales, 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reserva_id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FK reservas, 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 para valoraciones no verificadas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puntuacion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SMALLINT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NULL, CHECK(1..5)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texto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verificada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BOOLEAN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true si reserva completada o teléfono confirmado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metodo_verificacion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ENUM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reserva_app | telefono_confirmado | manual_backoffice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ENUM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publicada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publicada | moderada | eliminada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respuesta_profesional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Respuesta pública del profesional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Índices: </w:t>
      </w:r>
      <w:r>
        <w:rPr>
          <w:rFonts w:ascii="Arial" w:cs="Arial" w:eastAsia="Arial" w:hAnsi="Arial"/>
          <w:sz w:val="20"/>
          <w:szCs w:val="20"/>
        </w:rPr>
        <w:t xml:space="preserve">profesional_id, cliente_id, reserva_id, verificada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UNIQUE: </w:t>
      </w:r>
      <w:r>
        <w:rPr>
          <w:rFonts w:ascii="Arial" w:cs="Arial" w:eastAsia="Arial" w:hAnsi="Arial"/>
          <w:sz w:val="20"/>
          <w:szCs w:val="20"/>
        </w:rPr>
        <w:t xml:space="preserve">(cliente_id, reserva_id) — un cliente no puede valorar dos veces la misma reserva.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3.9 Tablas de Fotos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fotos_valoracion (fotos públicas en reseñas)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7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valoracion_id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FK valoraciones, 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url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URL pública en elgremio-public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activa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BOOLEAN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fotos_verificacion (fotos privadas — se borran tras 30 días)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7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valoracion_id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FK valoraciones, 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profesional_id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FK profesionales, 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Para docs de reclamación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s3_key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Key en elgremio-private. Nunca la URL directa.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ENUM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foto_trabajo | dni | cif | certificado | otro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borrada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BOOLEAN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fecha_borrado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motivo_borrado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proceso_completado | rgpd | admin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fotos_profesional (portfolio del profesional)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7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profesional_id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FK profesionales, 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url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URL pública en elgremio-public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Pie de foto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orden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INTEGER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0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Arrastrar y reordenar en el panel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activa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BOOLEAN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3.10 Tabla: reclamaciones_perfil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4"/>
              <w:bottom w:val="single" w:color="2E7D32" w:sz="1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DECISIÓN: </w:t>
            </w: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Regla de bloqueo: si un perfil profesional ya tiene 3 o más reclamaciones en estado pendiente, el sistema rechaza automáticamente nuevas solicitudes de reclamación sobre ese perfil hasta que el backoffice resuelva al menos una.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7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profesional_id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FK profesionales, 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Perfil que se quiere reclamar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solicitante_id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FK usuarios, 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Usuario que inicia la reclamación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ENUM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pendiente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pendiente | aprobada | rechazada | cancelada | bloqueada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agente_backoffice_id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FK usuarios, 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Agente que resuelve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perfiles_candidatos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JSONB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Array de IDs de perfiles duplicados detectados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documentos_ref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JSONB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IDs de fotos_verificacion aportadas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notas_solicitante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notas_backoffice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fecha_solicitud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fecha_resolucion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Índices: </w:t>
      </w:r>
      <w:r>
        <w:rPr>
          <w:rFonts w:ascii="Arial" w:cs="Arial" w:eastAsia="Arial" w:hAnsi="Arial"/>
          <w:sz w:val="20"/>
          <w:szCs w:val="20"/>
        </w:rPr>
        <w:t xml:space="preserve">profesional_id, solicitante_id, estado, fecha_solicitud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3.11 Tabla: suscripciones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4"/>
              <w:bottom w:val="single" w:color="2E7D32" w:sz="1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DECISIÓN: </w:t>
            </w: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MVP: sin comisiones. Único plan disponible: ElGremio Pro — 10 €/año. Beneficios: visibilidad = destacado en búsquedas, acceso a estadísticas avanzadas, distintivo de suscriptor en el perfil.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7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profesional_id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FK profesionales, NOT NULL, UNIQUE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Solo una suscripción activa por profesional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ENUM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pro_anual (único en MVP)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precio_pagado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10.00 en MVP. Campo para futuros cambios de precio.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ENUM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activa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activa | expirada | cancelada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fecha_inicio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fecha_fin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fecha_inicio + 1 año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renovacion_automatica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BOOLEAN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false en MVP (sin pasarela de pago integrada). true en v2.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referencia_pago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ID de transacción del proveedor de pago (v2 Stripe)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Job Spring Scheduler: </w:t>
      </w:r>
      <w:r>
        <w:rPr>
          <w:rFonts w:ascii="Arial" w:cs="Arial" w:eastAsia="Arial" w:hAnsi="Arial"/>
          <w:sz w:val="20"/>
          <w:szCs w:val="20"/>
        </w:rPr>
        <w:t xml:space="preserve">diario a las 02:00 UTC — detecta suscripciones con fecha_fin &lt; NOW() y estado=activa, las pasa a expirada y actualiza profesional.visibilidad = normal.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3.12 Tabla: audit_log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7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BIGSERIAL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Entero auto-incremental para máximo rendimiento de inserts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entidad_tipo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profesional | reserva | valoracion | reclamacion | usuario | suscripcion...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entidad_id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ID del registro afectado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accion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CREAR | ACTUALIZAR | ELIMINAR | RECLAMACION_APROBADA | PERFIL_FUSIONADO | VALORACION_MODERADA | SUSCRIPCION_ACTIVADA...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FK usuarios, 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 para acciones del sistema o jobs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IPv4/IPv6. Hasheado tras 90 días.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datos_anteriores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JSONB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Estado del registro antes del cambio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datos_nuevos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JSONB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Estado del registro después del cambio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metadatos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JSONB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user-agent, módulo, contexto adicional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Índices: </w:t>
      </w:r>
      <w:r>
        <w:rPr>
          <w:rFonts w:ascii="Arial" w:cs="Arial" w:eastAsia="Arial" w:hAnsi="Arial"/>
          <w:sz w:val="20"/>
          <w:szCs w:val="20"/>
        </w:rPr>
        <w:t xml:space="preserve">(entidad_tipo, entidad_id), usuario_id, fecha DESC, accion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4"/>
              <w:bottom w:val="single" w:color="E65100" w:sz="1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Tabla append-only. Nunca se actualiza ni se borra. Es la fuente de verdad para auditorías.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3.13 Tablas: notificaciones y tokens_push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notificaciones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7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FK usuarios, 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ENUM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reserva_nueva | reserva_confirmada | reserva_cancelada | nueva_valoracion | perfil_reclamado_aprobado | perfil_reclamado_rechazado | verificacion_aprobada | contratacion_telefono | suscripcion_expirada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titulo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contenido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leida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BOOLEAN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datos_extra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JSONB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reserva_id, profesional_id… para deep links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fecha_lectura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Índices: </w:t>
      </w:r>
      <w:r>
        <w:rPr>
          <w:rFonts w:ascii="Arial" w:cs="Arial" w:eastAsia="Arial" w:hAnsi="Arial"/>
          <w:sz w:val="20"/>
          <w:szCs w:val="20"/>
        </w:rPr>
        <w:t xml:space="preserve">(usuario_id, leida), created_at DESC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tokens_push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7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FK usuarios, 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token_fcm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Token FCM del dispositivo/navegador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plataforma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ENUM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web | android | ios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activo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BOOLEAN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FCM notifica tokens inválidos: desactivar automáticamente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3.14 Tabla: profesionales_staging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7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nombre_raw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Dato tal cual del scraper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telefono_raw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direccion_raw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categoria_raw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Mapeo a categorias via tabla mapeo_categorias_externas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fuente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paginasamarillas | habitissimo | tusclicks | google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url_origen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fecha_scraping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estado_importacion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ENUM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pendiente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pendiente | importado | duplicado | error | descartado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profesional_id_destino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ID del profesional creado/actualizado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error_detalle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ageBreakBefore/>
        <w:pBdr>
          <w:bottom w:val="single" w:color="E8720C" w:sz="10"/>
        </w:pBdr>
        <w:shd w:fill="1A3C5E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4. Diseño de la API REST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Base URL: </w:t>
      </w:r>
      <w:r>
        <w:rPr>
          <w:rFonts w:ascii="Courier New" w:cs="Courier New" w:eastAsia="Courier New" w:hAnsi="Courier New"/>
          <w:sz w:val="18"/>
          <w:szCs w:val="18"/>
        </w:rPr>
        <w:t xml:space="preserve">/api/v1</w:t>
      </w:r>
      <w:r>
        <w:rPr>
          <w:rFonts w:ascii="Arial" w:cs="Arial" w:eastAsia="Arial" w:hAnsi="Arial"/>
          <w:sz w:val="20"/>
          <w:szCs w:val="20"/>
        </w:rPr>
        <w:t xml:space="preserve">   |   Auth: </w:t>
      </w:r>
      <w:r>
        <w:rPr>
          <w:rFonts w:ascii="Courier New" w:cs="Courier New" w:eastAsia="Courier New" w:hAnsi="Courier New"/>
          <w:sz w:val="18"/>
          <w:szCs w:val="18"/>
        </w:rPr>
        <w:t xml:space="preserve">Authorization: Bearer &lt;JWT&gt;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Respuesta estándar: </w:t>
      </w:r>
      <w:r>
        <w:rPr>
          <w:rFonts w:ascii="Courier New" w:cs="Courier New" w:eastAsia="Courier New" w:hAnsi="Courier New"/>
          <w:sz w:val="18"/>
          <w:szCs w:val="18"/>
        </w:rPr>
        <w:t xml:space="preserve">{ "success": bool, "data": T, "error": { "code", "message" }, "timestamp": ISO8601 }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4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+ Ruta</w:t>
            </w:r>
          </w:p>
        </w:tc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 principales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POST /auth/register/client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Registro de nuevo cliente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público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nombre, email, password }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POST /auth/register/professional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Registro/reclamación de profesional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público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nombre, email, password, telefono, cif, direccion, categoria_id }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Login email + password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público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email, password } → { accessToken }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POST /auth/logout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Invalida refresh token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— (cookie HttpOnly)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POST /auth/refresh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Renueva access token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público (cookie)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— → nuevo accessToken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POST /auth/forgot-password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Envía email de reseteo vía SendGrid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público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email }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POST /auth/reset-password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Establece nueva contraseña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público (token email)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token, newPassword }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GET /auth/me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Datos del usuario autenticado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4.2 Profesionales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4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+ Ruta</w:t>
            </w:r>
          </w:p>
        </w:tc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 principales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GET /professionals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Búsqueda con filtros y paginación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público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?categoria, provincia, ciudad, lat, lon, radio_km, min_puntuacion, page, size, sort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GET /professionals/{id}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Perfil público completo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público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PUT /professionals/{id}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Actualizar perfil propio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descripcion, telefono, url_web… }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GET /professionals/{id}/services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Listar servicios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público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POST /professionals/{id}/services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Añadir servicio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PROFESSIONAL (propio)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nombre, descripcion, precio, unidad_precio }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PUT /professionals/{id}/services/{sid}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Actualizar servicio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PROFESSIONAL (propio)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nombre, precio, disponible… }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DELETE /professionals/{id}/services/{sid}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Eliminar servicio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PROFESSIONAL (propio)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GET /professionals/{id}/availability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Ver disponibilidad semanal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público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PUT /professionals/{id}/availability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Configurar disponibilidad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PROFESSIONAL (propio)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[{ dia_semana, hora_inicio, hora_fin, disponible }]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GET /professionals/{id}/photos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Fotos de portfolio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público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POST /professionals/{id}/photos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Subir foto de portfolio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PROFESSIONAL (propio)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multipart: file, descripcion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DELETE /professionals/{id}/photos/{pid}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Eliminar foto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PROFESSIONAL (propio)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4.3 Clientes /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4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+ Ruta</w:t>
            </w:r>
          </w:p>
        </w:tc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 principales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GET /users/me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Perfil del usuario autenticado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PUT /users/me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Actualizar perfil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nombre, telefono }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DELETE /users/me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Eliminar cuenta (derecho supresión RGPD)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GET /users/me/bookings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Historial de reservas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CLIENT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?estado, page, size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GET /users/me/reviews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Valoraciones realizadas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CLIENT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GET /users/me/data-export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Exportar datos personales (RGPD)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— → JSON con todos los datos del usuario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4.4 Notificaciones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4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+ Ruta</w:t>
            </w:r>
          </w:p>
        </w:tc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 principales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GET /notifications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Notificaciones del usuario autenticado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?leida, page, size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PUT /notifications/{id}/read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Marcar como leída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PUT /notifications/read-all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Marcar todas como leídas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POST /notifications/push-token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Registrar token FCM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token_fcm, plataforma 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4.5 Reservas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4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+ Ruta</w:t>
            </w:r>
          </w:p>
        </w:tc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 principales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POST /bookings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Crear reserva (app o inicio flujo teléfono)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CLIENT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profesional_id, servicio_id?, fecha_servicio, canal, notas_cliente? }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GET /bookings/{id}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Detalle de reserva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CLIENT (propia) | PROFESSIONAL (propia) | BACKOFFICE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PUT /bookings/{id}/confirm-professional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Profesional acepta o rechaza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aceptada: bool, notas? }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PUT /bookings/{id}/complete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Marcar servicio completado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PUT /bookings/{id}/cancel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Cancelar reserva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CLIENT | PROFESSIONAL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motivo? }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POST /bookings/{id}/phone-hired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Profesional registra contacto por teléfono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cliente_email_o_telefono, servicio_realizado? }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PUT /bookings/{id}/client-confirm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Cliente confirma contratación por teléfono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CLIENT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confirmada: bool }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GET /professionals/{id}/bookings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Reservas del profesional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PROFESSIONAL (propio) | BACKOFFICE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?estado, fecha_desde, fecha_hasta, page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4.6 Valoraciones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4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+ Ruta</w:t>
            </w:r>
          </w:p>
        </w:tc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 principales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POST /reviews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Crear valoración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CLIENT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profesional_id, reserva_id?, puntuacion, texto?, fotos_publicas?: File[] }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POST /reviews/{id}/private-photos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Subir fotos privadas de verificación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CLIENT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multipart: files[]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GET /professionals/{id}/reviews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Valoraciones del profesional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público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?verificada, page, size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PUT /reviews/{id}/professional-reply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Respuesta pública del profesional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PROFESSIONAL (propio)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respuesta }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PUT /admin/reviews/{id}/moderate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Moderar o eliminar valoración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BACKOFFICE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accion: ocultar|eliminar, motivo 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4.7 Reclamaciones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4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+ Ruta</w:t>
            </w:r>
          </w:p>
        </w:tc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 principales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POST /claims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Iniciar reclamación de perfil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profesional_id, notas?, documentos?: File[] }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GET /claims/{id}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Estado de la reclamación propia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GET /admin/claims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Listar reclamaciones pendientes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BACKOFFICE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?estado, page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GET /admin/claims/{id}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Detalle completo con documentación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BACKOFFICE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PUT /admin/claims/{id}/resolve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Aprobar o rechazar reclamación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BACKOFFICE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decision: aprobada|rechazada, notas, fusionar_datos?: bool 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4.8 Suscripciones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4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+ Ruta</w:t>
            </w:r>
          </w:p>
        </w:tc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 principales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GET /subscriptions/plans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Listar planes disponibles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público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— → [{ id: pro_anual, precio: 10.00, descripcion, beneficios }]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POST /subscriptions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Activar suscripción (manual MVP sin pasarela)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plan: pro_anual, referencia_pago? }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GET /subscriptions/me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Ver suscripción activa del profesional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DELETE /subscriptions/me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Cancelar suscripción (sin reembolso MVP)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GET /admin/subscriptions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Listar todas las suscripciones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BACKOFFICE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?estado, page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POST /admin/subscriptions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Activar suscripción manualmente (ej: pago por transferencia)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BACKOFFICE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profesional_id, plan, referencia_pago, fecha_fin? 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4.9 Backoffice / Administración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4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+ Ruta</w:t>
            </w:r>
          </w:p>
        </w:tc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 principales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GET /admin/professionals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Listar todos los profesionales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BACKOFFICE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?estado, origen, categoria, ciudad, page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PUT /admin/professionals/{id}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Editar cualquier perfil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BACKOFFICE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campo: valor… }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PUT /admin/professionals/{id}/verify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Aprobar badge verificado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BACKOFFICE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verificado: bool, notas? }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DELETE /admin/professionals/{id}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Desactivar perfil (borrado lógico)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BACKOFFICE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motivo }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GET /admin/users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Listar usuarios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BACKOFFICE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?rol, estado, page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PUT /admin/users/{id}/block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Bloquear o desbloquear usuario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BACKOFFICE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bloqueado: bool, motivo }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GET /admin/audit-log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Consultar audit log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BACKOFFICE | ADMIN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?entidad_tipo, entidad_id, usuario_id, fecha_desde, fecha_hasta, page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GET /admin/metrics/dashboard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Métricas clave del dashboard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BACKOFFICE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?fecha_desde, fecha_hasta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POST /admin/import/professionals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Importar lote desde staging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{ staging_ids?: [], importar_todos?: bool 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ageBreakBefore/>
        <w:pBdr>
          <w:bottom w:val="single" w:color="E8720C" w:sz="10"/>
        </w:pBdr>
        <w:shd w:fill="1A3C5E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5. Flujos Técnicos Críticos</w:t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5.1 Registro de Profesional con Detección de Duplicados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 </w:t>
      </w:r>
      <w:r>
        <w:rPr>
          <w:rFonts w:ascii="Arial" w:cs="Arial" w:eastAsia="Arial" w:hAnsi="Arial"/>
          <w:sz w:val="20"/>
          <w:szCs w:val="20"/>
        </w:rPr>
        <w:t xml:space="preserve">POST /auth/register/professional → AuthController.registerProfessional(dto)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Validación de formato (@Valid): </w:t>
      </w:r>
      <w:r>
        <w:rPr>
          <w:rFonts w:ascii="Arial" w:cs="Arial" w:eastAsia="Arial" w:hAnsi="Arial"/>
          <w:sz w:val="20"/>
          <w:szCs w:val="20"/>
        </w:rPr>
        <w:t xml:space="preserve">email único, formato CIF español, teléfono E.164 +34.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DuplicateDetectionService.findCandidates(dto):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Exacto por teléfono: </w:t>
      </w:r>
      <w:r>
        <w:rPr>
          <w:rFonts w:ascii="Arial" w:cs="Arial" w:eastAsia="Arial" w:hAnsi="Arial"/>
          <w:sz w:val="20"/>
          <w:szCs w:val="20"/>
        </w:rPr>
        <w:t xml:space="preserve">WHERE telefono = normalizar(dto.telefono)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Exacto por CIF: </w:t>
      </w:r>
      <w:r>
        <w:rPr>
          <w:rFonts w:ascii="Arial" w:cs="Arial" w:eastAsia="Arial" w:hAnsi="Arial"/>
          <w:sz w:val="20"/>
          <w:szCs w:val="20"/>
        </w:rPr>
        <w:t xml:space="preserve">WHERE cif = normalizar(dto.cif)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Fuzzy por nombre: </w:t>
      </w:r>
      <w:r>
        <w:rPr>
          <w:rFonts w:ascii="Arial" w:cs="Arial" w:eastAsia="Arial" w:hAnsi="Arial"/>
          <w:sz w:val="20"/>
          <w:szCs w:val="20"/>
        </w:rPr>
        <w:t xml:space="preserve">pg_trgm similarity(nombre, dto.nombre) &gt; 0.6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Combinado dirección+ciudad: </w:t>
      </w:r>
      <w:r>
        <w:rPr>
          <w:rFonts w:ascii="Arial" w:cs="Arial" w:eastAsia="Arial" w:hAnsi="Arial"/>
          <w:sz w:val="20"/>
          <w:szCs w:val="20"/>
        </w:rPr>
        <w:t xml:space="preserve">similarity &gt; 0.5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 candidatos encontrados: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Verificar bloqueo: </w:t>
      </w:r>
      <w:r>
        <w:rPr>
          <w:rFonts w:ascii="Arial" w:cs="Arial" w:eastAsia="Arial" w:hAnsi="Arial"/>
          <w:sz w:val="20"/>
          <w:szCs w:val="20"/>
        </w:rPr>
        <w:t xml:space="preserve">COUNT(reclamaciones WHERE profesional_id IN candidatos AND estado=pendiente) → si algún perfil candidato tiene ≥ 3 reclamaciones pendientes, se devuelve HTTP 409 con mensaje explicativo.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Crear usuario en tabla usuarios (transacción).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Crear reclamacion_perfil con estado=pendiente y JSON de candidatos.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AuditLogService.log("RECLAMACION_SOLICITADA", reclamacion.id, usuario.id).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NotificationService.notifyBackoffice("Nueva reclamación pendiente").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Response 202 Accepted: { status: "claim_pending", claimId, matchedCount 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 no hay candidatos: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Crear usuario + profesional (origen=registro, estado=reclamado) en una única @Transactional.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AuditLogService.log("PROFESIONAL_CREADO", profesional.id, usuario.id).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Response 201 Created: { status: "created", professionalId }.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5.2 Proceso de Reclamación de Perfil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Backoffice: </w:t>
      </w:r>
      <w:r>
        <w:rPr>
          <w:rFonts w:ascii="Arial" w:cs="Arial" w:eastAsia="Arial" w:hAnsi="Arial"/>
          <w:sz w:val="20"/>
          <w:szCs w:val="20"/>
        </w:rPr>
        <w:t xml:space="preserve">GET /admin/claims?estado=pendiente — lista priorizada por fecha_solicitud ASC.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Detalle: </w:t>
      </w:r>
      <w:r>
        <w:rPr>
          <w:rFonts w:ascii="Arial" w:cs="Arial" w:eastAsia="Arial" w:hAnsi="Arial"/>
          <w:sz w:val="20"/>
          <w:szCs w:val="20"/>
        </w:rPr>
        <w:t xml:space="preserve">GET /admin/claims/{id} → datos del solicitante, perfil candidato, documentación (pre-signed URLs TTL 15 min), historial audit.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Agente revisa documentación en backoffice. El acceso a cada URL queda registrado en audit_log.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Decisión: </w:t>
      </w:r>
      <w:r>
        <w:rPr>
          <w:rFonts w:ascii="Arial" w:cs="Arial" w:eastAsia="Arial" w:hAnsi="Arial"/>
          <w:sz w:val="20"/>
          <w:szCs w:val="20"/>
        </w:rPr>
        <w:t xml:space="preserve">PUT /admin/claims/{id}/resolve { decision, notas, fusionar_datos 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 decision=aprobada (@Transactional):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profesional.usuario_id = solicitante.id.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profesional.estado = reclamado.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fusionar_datos=true: sobrescribir nombre/telefono/cif del profesional con datos del solicitante (datos_anteriores se graban en audit).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reclamacion_perfil: estado=aprobada, agente_backoffice_id, fecha_resolucion=NOW().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Borrar fotos privadas: para cada fotos_verificacion de la reclamación → S3Client.deleteObject(s3_key) + borrada=true + fecha_borrado + motivo=proceso_completado.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AuditLogService.log("RECLAMACION_APROBADA", reclamacion.id, agente.id, { datos_anteriores, datos_nuevos }).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NotificationService.send(solicitante.id, tipo=PERFIL_RECLAMADO_APROBADO).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 decision=rechazada: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reclamacion_perfil: estado=rechazada.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Borrar fotos privadas igualmente (no se retienen).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AuditLogService.log("RECLAMACION_RECHAZADA", ...).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NotificationService.send(solicitante.id, tipo=PERFIL_RECLAMADO_RECHAZADO).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5.3 Creación y Verificación de Valoración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Request: </w:t>
      </w:r>
      <w:r>
        <w:rPr>
          <w:rFonts w:ascii="Arial" w:cs="Arial" w:eastAsia="Arial" w:hAnsi="Arial"/>
          <w:sz w:val="20"/>
          <w:szCs w:val="20"/>
        </w:rPr>
        <w:t xml:space="preserve">POST /reviews { profesional_id, reserva_id?, puntuacion, texto?, archivos?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Validaciones: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UNIQUE (cliente_id, reserva_id): el cliente no puede valorar dos veces la misma reserva.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reserva_id: verificar reserva.cliente_id == auth.userId AND reserva.estado IN (completada).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Determinar verificación: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canal=app AND estado=completada → verificada=true, metodo=reserva_app.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canal=telefono AND confirmada_por_cliente=true → verificada=true, metodo=telefono_confirmado.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Sin reserva → verificada=false, metodo=null.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Guardar valoración.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 verificada=true: </w:t>
      </w:r>
      <w:r>
        <w:rPr>
          <w:rFonts w:ascii="Arial" w:cs="Arial" w:eastAsia="Arial" w:hAnsi="Arial"/>
          <w:sz w:val="20"/>
          <w:szCs w:val="20"/>
        </w:rPr>
        <w:t xml:space="preserve">no recalcular en tiempo real. Se marca para el job periódico. Job diario 03:00 UTC: recalcula puntuacion_media y total_val_verificadas para todos los profesionales con valoraciones nuevas desde el último run.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Procesar fotos: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Públicas → S3 elgremio-public → URL en fotos_valoracion.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Privadas → S3 elgremio-private → s3_key en fotos_verificacion. Borrado automático en 30 días.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AuditLogService.log("VALORACION_CREADA", ...).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NotificationService.send(profesional.usuarioId, tipo=NUEVA_VALORACION).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5.4 Flujo "Contratado por Teléfono"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Profesional registra contacto: </w:t>
      </w:r>
      <w:r>
        <w:rPr>
          <w:rFonts w:ascii="Arial" w:cs="Arial" w:eastAsia="Arial" w:hAnsi="Arial"/>
          <w:sz w:val="20"/>
          <w:szCs w:val="20"/>
        </w:rPr>
        <w:t xml:space="preserve">POST /bookings/{id}/phone-hired { cliente_email_o_telefono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BookingService.registerPhoneHired():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Buscar usuario por email o teléfono en tabla usuarios.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existe → crear reserva con canal=telefono, estado=pendiente_confirmacion, cliente_id enlazado.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no existe → crear reserva sin cliente_id. Guardar contacto en notas. Sin notificación push posible.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NotificationService (cliente conocido): </w:t>
      </w:r>
      <w:r>
        <w:rPr>
          <w:rFonts w:ascii="Arial" w:cs="Arial" w:eastAsia="Arial" w:hAnsi="Arial"/>
          <w:sz w:val="20"/>
          <w:szCs w:val="20"/>
        </w:rPr>
        <w:t xml:space="preserve">in-app + push FCM + email SendGrid: "El profesional [nombre] indica que contrataste sus servicios. ¿Confirmar para dejar constancia y poder valorar?"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Cliente responde: </w:t>
      </w:r>
      <w:r>
        <w:rPr>
          <w:rFonts w:ascii="Arial" w:cs="Arial" w:eastAsia="Arial" w:hAnsi="Arial"/>
          <w:sz w:val="20"/>
          <w:szCs w:val="20"/>
        </w:rPr>
        <w:t xml:space="preserve">PUT /bookings/{id}/client-confirm { confirmada: bool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 confirmada=true: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reserva.confirmada_por_cliente=true, estado=completada.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AuditLogService.log("CONTRATACION_TELEFONO_CONFIRMADA", ...).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Cliente habilitado para dejar valoración verificada (metodo=telefono_confirmado).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 confirmada=false: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reserva.estado=cancelada. AuditLogService.log("CONTRATACION_TELEFONO_RECHAZADA", ...).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Notificación al profesional: el cliente no ha confirmado.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ageBreakBefore/>
        <w:pBdr>
          <w:bottom w:val="single" w:color="E8720C" w:sz="10"/>
        </w:pBdr>
        <w:shd w:fill="1A3C5E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6. Seguridad y Autenticación</w:t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6.1 Modelo JWT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1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Almacenamiento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Rotación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Access Token (JWT firmado RS256)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15 minutos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Memoria del cliente (variable JS, nunca localStorage)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En cada llamada a /auth/refresh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Refresh Token (opaco, UUID v4)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7 días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HttpOnly + Secure Cookie (SameSite=Strict)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Rotación simple: invalida el anterior en cada uso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Firma: </w:t>
      </w:r>
      <w:r>
        <w:rPr>
          <w:rFonts w:ascii="Arial" w:cs="Arial" w:eastAsia="Arial" w:hAnsi="Arial"/>
          <w:sz w:val="20"/>
          <w:szCs w:val="20"/>
        </w:rPr>
        <w:t xml:space="preserve">RS256 (par de claves RSA). Clave privada en Secrets Manager. Clave pública disponible en GET /auth/jwks para futura validación distribuida.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6.2 Roles y Permisos (RBAC)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70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Permisos principales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ROLE_CLIENT</w:t>
            </w:r>
          </w:p>
        </w:tc>
        <w:tc>
          <w:tcPr>
            <w:tcW w:type="dxa" w:w="7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Buscar, reservar, valorar, ver historial propio, gestionar cuenta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ROLE_PROFESSIONAL</w:t>
            </w:r>
          </w:p>
        </w:tc>
        <w:tc>
          <w:tcPr>
            <w:tcW w:type="dxa" w:w="7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Todo CLIENT + gestionar perfil propio, ver reservas propias, registrar contactos por teléfono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ROLE_COMPANY_ADMIN</w:t>
            </w:r>
          </w:p>
        </w:tc>
        <w:tc>
          <w:tcPr>
            <w:tcW w:type="dxa" w:w="7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Todo PROFESSIONAL + gestionar profesionales de su empresa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ROLE_BACKOFFICE</w:t>
            </w:r>
          </w:p>
        </w:tc>
        <w:tc>
          <w:tcPr>
            <w:tcW w:type="dxa" w:w="7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Moderar, validar reclamaciones, ver audit log, editar cualquier perfil, gestionar suscripciones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ROLE_ADMIN</w:t>
            </w:r>
          </w:p>
        </w:tc>
        <w:tc>
          <w:tcPr>
            <w:tcW w:type="dxa" w:w="7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Todo BACKOFFICE + importaciones masivas, gestión de agentes backoffice, configuración del sistema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Propiedad del recurso: </w:t>
      </w:r>
      <w:r>
        <w:rPr>
          <w:rFonts w:ascii="Arial" w:cs="Arial" w:eastAsia="Arial" w:hAnsi="Arial"/>
          <w:sz w:val="20"/>
          <w:szCs w:val="20"/>
        </w:rPr>
        <w:t xml:space="preserve">además del rol, se verifica que el usuario sea propietario del recurso. Implementado en el service con: if (!profesional.getUsuarioId().equals(authUserId)) throw new ForbiddenException(). Esto se ejecuta antes de cualquier modificación.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6.3 Medidas de Seguridad Adicionales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HTTPS obligatorio: </w:t>
      </w:r>
      <w:r>
        <w:rPr>
          <w:rFonts w:ascii="Arial" w:cs="Arial" w:eastAsia="Arial" w:hAnsi="Arial"/>
          <w:sz w:val="20"/>
          <w:szCs w:val="20"/>
        </w:rPr>
        <w:t xml:space="preserve">TLS 1.3. Redireccionamiento HTTP→HTTPS en ALB. HSTS en headers.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Rate limiting (Bucket4j): </w:t>
      </w:r>
      <w:r>
        <w:rPr>
          <w:rFonts w:ascii="Arial" w:cs="Arial" w:eastAsia="Arial" w:hAnsi="Arial"/>
          <w:sz w:val="20"/>
          <w:szCs w:val="20"/>
        </w:rPr>
        <w:t xml:space="preserve">100 req/min por IP en endpoints públicos; 10 req/min en /auth/login y /auth/forgot-password.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CORS: </w:t>
      </w:r>
      <w:r>
        <w:rPr>
          <w:rFonts w:ascii="Arial" w:cs="Arial" w:eastAsia="Arial" w:hAnsi="Arial"/>
          <w:sz w:val="20"/>
          <w:szCs w:val="20"/>
        </w:rPr>
        <w:t xml:space="preserve">Solo el dominio del frontend en producción (https://elgremio.es). En dev, localhost:5173.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Validación de ficheros subidos: </w:t>
      </w:r>
      <w:r>
        <w:rPr>
          <w:rFonts w:ascii="Arial" w:cs="Arial" w:eastAsia="Arial" w:hAnsi="Arial"/>
          <w:sz w:val="20"/>
          <w:szCs w:val="20"/>
        </w:rPr>
        <w:t xml:space="preserve">Content-Type verificado con Apache Tika (no se confía en el header del cliente). Máximo 5 MB por foto, 10 MB por documento. Extensiones permitidas: jpg, jpeg, png, webp,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Pre-signed URLs: </w:t>
      </w:r>
      <w:r>
        <w:rPr>
          <w:rFonts w:ascii="Arial" w:cs="Arial" w:eastAsia="Arial" w:hAnsi="Arial"/>
          <w:sz w:val="20"/>
          <w:szCs w:val="20"/>
        </w:rPr>
        <w:t xml:space="preserve">Las fotos privadas nunca exponen la URL de S3. Pre-signed URL con TTL 15 min generada bajo demanda y registrada en audit_log.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Secretos: </w:t>
      </w:r>
      <w:r>
        <w:rPr>
          <w:rFonts w:ascii="Arial" w:cs="Arial" w:eastAsia="Arial" w:hAnsi="Arial"/>
          <w:sz w:val="20"/>
          <w:szCs w:val="20"/>
        </w:rPr>
        <w:t xml:space="preserve">Todas las credenciales en AWS Secrets Manager. Nunca en código ni en application.yml de producción.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Security Headers: </w:t>
      </w:r>
      <w:r>
        <w:rPr>
          <w:rFonts w:ascii="Arial" w:cs="Arial" w:eastAsia="Arial" w:hAnsi="Arial"/>
          <w:sz w:val="20"/>
          <w:szCs w:val="20"/>
        </w:rPr>
        <w:t xml:space="preserve">Content-Security-Policy, X-Frame-Options: DENY, X-Content-Type-Options: nosniff, Referrer-Policy: strict-origin.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6.4 RGPD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6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Implementación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Base legal datos scrapeados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Interés legítimo (Art. 6.1.f RGPD). Aviso visible en cada perfil no reclamado: "Este perfil fue creado a partir de información pública disponible en directorios". Opción de opt-out (solicitar baja del perfil desde la página pública).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Derecho de supresión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DELETE /users/me: anonimiza campos personales (nombre → "Usuario eliminado", email → SHA-256 del email). Reservas y valoraciones se mantienen anonimizadas. AuditLog: los datos de usuario se pseudonimizan, nunca se borran los registros de acciones.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Borrado de fotos privadas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30 días desde la resolución de la reclamación. Doble mecanismo: S3 Lifecycle Rule + Spring Scheduler semanal. Documentado en fotos_verificacion.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Consentimiento en registro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Checkbox explícito que acepta política de privacidad. Versión del documento y timestamp guardados en usuario.privacidad_aceptada_v y privacidad_aceptada_at.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Portabilidad de datos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GET /users/me/data-export: devuelve JSON con todos los datos del usuario (perfil, reservas, valoraciones, notificaciones).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IPs en audit_log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 hashean (SHA-256) tras 90 días mediante Spring Scheduler para minimizar el dato personal retenido.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Cookies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Solo cookie de sesión (HttpOnly, Secure, SameSite=Strict). Si se añade analytics en el futuro, requiere banner de consentimiento.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ageBreakBefore/>
        <w:pBdr>
          <w:bottom w:val="single" w:color="E8720C" w:sz="10"/>
        </w:pBdr>
        <w:shd w:fill="1A3C5E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7. Estrategia de Scraping e Importación</w:t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7.1 Fuentes y Prioridad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disponibles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Páginas Amarillas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Nombre, categoría, teléfono, dirección, ciudad, web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Habitissimo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Nombre, categoría, valoraciones, fotos de trabajos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Google Places API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Nombre, teléfono, dirección, web, ratings, fotos (API oficial)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Media — única fuente completamente legal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TusClicks.es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Nombre, categoría, contacto básico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Baja — complementario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7.2 Pipeline de Importación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Scrapy Spiders (Python)              Frecuencia: semanal (dom. 03:00 UTC)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│  Output: JSON normalizado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Pipeline de normalización (Python)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│  Teléfono → E.164 | CIF → sin guiones | Nombre → NFC | Dirección → geocoding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INSERT INTO profesionales_staging    estado = pendiente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▼  (job diario o a demanda por admin)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POST /admin/import/professionals     ImportService.processBatch()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├─ 0 candidatos  → INSERT profesionales (origen=scraping, estado=no_reclamado)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├─ 1 candidato con similitud &gt; 0.85 → UPDATE si datos más recientes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├─ múltiples candidatos → staging.estado = duplicado (revisión manual backoffice)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└─ error normalización → staging.estado = error + detalle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7.3 Normalización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Transformación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Teléfono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Eliminar espacios/guiones. Añadir +34 si falta. Validar regex E.164. Si inválido → NULL.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CIF/NIF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Eliminar guiones y espacios. Convertir a mayúsculas. Validar algoritmo checksum España.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Nombre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Trim, NFC normalización Unicode, eliminar dobles espacios, capitalización.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Dirección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Trim, normalizar abreviaturas (Av.→Avenida, C/→Calle). Pasar por Google Maps Geocoding → lat/lon → columna ubicacion GEOGRAPHY.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Mapeo mediante tabla mapeo_categorias_externas (nombre_externo, fuente → categoria_id interno).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URL web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Añadir https:// si falta. Validar formato. Si error → NULL.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7.4 Política de Actualización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Perfiles reclamados o verificados: </w:t>
      </w:r>
      <w:r>
        <w:rPr>
          <w:rFonts w:ascii="Arial" w:cs="Arial" w:eastAsia="Arial" w:hAnsi="Arial"/>
          <w:sz w:val="20"/>
          <w:szCs w:val="20"/>
        </w:rPr>
        <w:t xml:space="preserve">NUNCA se sobreescriben con datos del scraper. El profesional tiene control total sobre su perfil.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Perfiles no reclamados: </w:t>
      </w:r>
      <w:r>
        <w:rPr>
          <w:rFonts w:ascii="Arial" w:cs="Arial" w:eastAsia="Arial" w:hAnsi="Arial"/>
          <w:sz w:val="20"/>
          <w:szCs w:val="20"/>
        </w:rPr>
        <w:t xml:space="preserve">se actualizan si los datos del scraping son más recientes y la similitud con el registro existente supera 0.85.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Rate limiting en scraping: </w:t>
      </w:r>
      <w:r>
        <w:rPr>
          <w:rFonts w:ascii="Arial" w:cs="Arial" w:eastAsia="Arial" w:hAnsi="Arial"/>
          <w:sz w:val="20"/>
          <w:szCs w:val="20"/>
        </w:rPr>
        <w:t xml:space="preserve">delays de 2-5 segundos entre requests, rotación de User-Agent, respeto estricto a robots.txt.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Monitoreo: </w:t>
      </w:r>
      <w:r>
        <w:rPr>
          <w:rFonts w:ascii="Arial" w:cs="Arial" w:eastAsia="Arial" w:hAnsi="Arial"/>
          <w:sz w:val="20"/>
          <w:szCs w:val="20"/>
        </w:rPr>
        <w:t xml:space="preserve">CloudWatch alarma si % de errores de importación &gt; 20% o si el job supera 4 horas de ejecución.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ageBreakBefore/>
        <w:pBdr>
          <w:bottom w:val="single" w:color="E8720C" w:sz="10"/>
        </w:pBdr>
        <w:shd w:fill="1A3C5E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8. Modelo de Negocio MVP y Métricas de Éxito</w:t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8.1 Política Comercial del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4"/>
              <w:bottom w:val="single" w:color="2E7D32" w:sz="1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DECISIÓN: </w:t>
            </w: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Sin comisiones por reserva en el MVP. Único plan de pago: ElGremio Pro — 10 €/año. Sin renovación automática hasta integrar pasarela de pago en v2 (Stripe). El precio y la estructura de planes evolucionarán una vez el piloto esté establecido.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30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 (v1)</w:t>
            </w:r>
          </w:p>
        </w:tc>
        <w:tc>
          <w:tcPr>
            <w:tcW w:type="dxa" w:w="34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(objetivo)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Comisión por reserva</w:t>
            </w:r>
          </w:p>
        </w:tc>
        <w:tc>
          <w:tcPr>
            <w:tcW w:type="dxa" w:w="30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0% — sin comisión</w:t>
            </w:r>
          </w:p>
        </w:tc>
        <w:tc>
          <w:tcPr>
            <w:tcW w:type="dxa" w:w="3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 definir (posible 5-10% sobre reservas)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Suscripción anual</w:t>
            </w:r>
          </w:p>
        </w:tc>
        <w:tc>
          <w:tcPr>
            <w:tcW w:type="dxa" w:w="30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10 €/año — ElGremio Pro</w:t>
            </w:r>
          </w:p>
        </w:tc>
        <w:tc>
          <w:tcPr>
            <w:tcW w:type="dxa" w:w="3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Revisión de precio según tracción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Suscripción mensual</w:t>
            </w:r>
          </w:p>
        </w:tc>
        <w:tc>
          <w:tcPr>
            <w:tcW w:type="dxa" w:w="30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 disponible</w:t>
            </w:r>
          </w:p>
        </w:tc>
        <w:tc>
          <w:tcPr>
            <w:tcW w:type="dxa" w:w="3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 añadir si el piloto se establece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Destacados en búsqueda</w:t>
            </w:r>
          </w:p>
        </w:tc>
        <w:tc>
          <w:tcPr>
            <w:tcW w:type="dxa" w:w="30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Incluido en suscripción Pro</w:t>
            </w:r>
          </w:p>
        </w:tc>
        <w:tc>
          <w:tcPr>
            <w:tcW w:type="dxa" w:w="3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Posible nivel adicional de destaque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Pasarela de pago</w:t>
            </w:r>
          </w:p>
        </w:tc>
        <w:tc>
          <w:tcPr>
            <w:tcW w:type="dxa" w:w="30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Manual (transferencia/Bizum confirmado por backoffice)</w:t>
            </w:r>
          </w:p>
        </w:tc>
        <w:tc>
          <w:tcPr>
            <w:tcW w:type="dxa" w:w="3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Stripe integrado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Beneficios del plan ElGremio Pro (10 €/año)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Visibilidad destacada: </w:t>
      </w:r>
      <w:r>
        <w:rPr>
          <w:rFonts w:ascii="Arial" w:cs="Arial" w:eastAsia="Arial" w:hAnsi="Arial"/>
          <w:sz w:val="20"/>
          <w:szCs w:val="20"/>
        </w:rPr>
        <w:t xml:space="preserve">el profesional aparece por encima de los perfiles normales en los resultados de búsqueda de su categoría y zona.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Estadísticas avanzadas: </w:t>
      </w:r>
      <w:r>
        <w:rPr>
          <w:rFonts w:ascii="Arial" w:cs="Arial" w:eastAsia="Arial" w:hAnsi="Arial"/>
          <w:sz w:val="20"/>
          <w:szCs w:val="20"/>
        </w:rPr>
        <w:t xml:space="preserve">visitas al perfil, clics en "Ver teléfono", tasa de conversión a reserva, evolución de puntuación.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Distintivo Pro: </w:t>
      </w:r>
      <w:r>
        <w:rPr>
          <w:rFonts w:ascii="Arial" w:cs="Arial" w:eastAsia="Arial" w:hAnsi="Arial"/>
          <w:sz w:val="20"/>
          <w:szCs w:val="20"/>
        </w:rPr>
        <w:t xml:space="preserve">badge "ElGremio Pro" visible en el perfil, diferenciador adicional al badge de verificado.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 en soporte: </w:t>
      </w:r>
      <w:r>
        <w:rPr>
          <w:rFonts w:ascii="Arial" w:cs="Arial" w:eastAsia="Arial" w:hAnsi="Arial"/>
          <w:sz w:val="20"/>
          <w:szCs w:val="20"/>
        </w:rPr>
        <w:t xml:space="preserve">atención preferente del equipo de backoffice.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8.2 Métricas de Éxito del MVP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Métricas definidas para el piloto en Málaga. Revisión mensual en el dashboard de backoffice.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1560"/>
        <w:gridCol w:w="1560"/>
        <w:gridCol w:w="188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 mes 1</w:t>
            </w:r>
          </w:p>
        </w:tc>
        <w:tc>
          <w:tcPr>
            <w:tcW w:type="dxa" w:w="1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 mes 3</w:t>
            </w:r>
          </w:p>
        </w:tc>
        <w:tc>
          <w:tcPr>
            <w:tcW w:type="dxa" w:w="1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 mes 6</w:t>
            </w:r>
          </w:p>
        </w:tc>
        <w:tc>
          <w:tcPr>
            <w:tcW w:type="dxa" w:w="18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Búsquedas de profesional únicas/mes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200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800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2.000</w:t>
            </w:r>
          </w:p>
        </w:tc>
        <w:tc>
          <w:tcPr>
            <w:tcW w:type="dxa" w:w="1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PostgreSQL (query log) + CloudWatch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Clics en "Ver teléfono"/mes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40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200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600</w:t>
            </w:r>
          </w:p>
        </w:tc>
        <w:tc>
          <w:tcPr>
            <w:tcW w:type="dxa" w:w="1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audit_log accion=VER_TELEFONO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Perfiles profesionales activos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50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400</w:t>
            </w:r>
          </w:p>
        </w:tc>
        <w:tc>
          <w:tcPr>
            <w:tcW w:type="dxa" w:w="1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tabla profesionales WHERE activo=true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Profesionales reclamados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30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100</w:t>
            </w:r>
          </w:p>
        </w:tc>
        <w:tc>
          <w:tcPr>
            <w:tcW w:type="dxa" w:w="1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WHERE estado IN (reclamado, verificado)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Suscriptores Pro activos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20</w:t>
            </w:r>
          </w:p>
        </w:tc>
        <w:tc>
          <w:tcPr>
            <w:tcW w:type="dxa" w:w="1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tabla suscripciones WHERE estado=activa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Valoraciones publicadas/mes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60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200</w:t>
            </w:r>
          </w:p>
        </w:tc>
        <w:tc>
          <w:tcPr>
            <w:tcW w:type="dxa" w:w="1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tabla valoraciones WHERE estado=publicada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Valoraciones verificadas/mes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80</w:t>
            </w:r>
          </w:p>
        </w:tc>
        <w:tc>
          <w:tcPr>
            <w:tcW w:type="dxa" w:w="1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WHERE verificada=true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Reservas creadas vía app/mes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30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120</w:t>
            </w:r>
          </w:p>
        </w:tc>
        <w:tc>
          <w:tcPr>
            <w:tcW w:type="dxa" w:w="1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tabla reservas WHERE canal=app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Tiempo medio carga perfil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&lt; 1.5 s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&lt; 1.5 s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&lt; 1.5 s</w:t>
            </w:r>
          </w:p>
        </w:tc>
        <w:tc>
          <w:tcPr>
            <w:tcW w:type="dxa" w:w="18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CloudWatch p95 latency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4"/>
              <w:bottom w:val="single" w:color="1A3C5E" w:sz="1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Criterio de éxito mínimo para continuar con v2: alcanzar los objetivos de mes 3 en al menos 5 de las 9 métricas. Si no se alcanzan, priorizar investigación de usuario antes de escalar.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ageBreakBefore/>
        <w:pBdr>
          <w:bottom w:val="single" w:color="E8720C" w:sz="10"/>
        </w:pBdr>
        <w:shd w:fill="1A3C5E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9. Branding y Design System — ElGremio</w:t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9.1 Concepto de Marca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"ElGremio" evoca el concepto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gremio</w:t>
      </w:r>
      <w:r>
        <w:rPr>
          <w:rFonts w:ascii="Arial" w:cs="Arial" w:eastAsia="Arial" w:hAnsi="Arial"/>
          <w:sz w:val="20"/>
          <w:szCs w:val="20"/>
        </w:rPr>
        <w:t xml:space="preserve"> — la asociación de artesanos y profesionales cualificados. La marca transmite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confianza, profesionalidad y pertenencia a una comunidad de expertos</w:t>
      </w:r>
      <w:r>
        <w:rPr>
          <w:rFonts w:ascii="Arial" w:cs="Arial" w:eastAsia="Arial" w:hAnsi="Arial"/>
          <w:sz w:val="20"/>
          <w:szCs w:val="20"/>
        </w:rPr>
        <w:t xml:space="preserve">. El tono es directo y cercano, pero serio: el cliente debe sentir que contrata a un profesional de garantía, no a un desconocido.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 de marca</w:t>
            </w:r>
          </w:p>
        </w:tc>
        <w:tc>
          <w:tcPr>
            <w:tcW w:type="dxa" w:w="70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Confianza</w:t>
            </w:r>
          </w:p>
        </w:tc>
        <w:tc>
          <w:tcPr>
            <w:tcW w:type="dxa" w:w="7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Perfiles verificados, valoraciones auténticas, trazabilidad completa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Cercanía</w:t>
            </w:r>
          </w:p>
        </w:tc>
        <w:tc>
          <w:tcPr>
            <w:tcW w:type="dxa" w:w="7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Profesionales de tu ciudad, trato directo, sin intermediarios innecesarios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Profesionalidad</w:t>
            </w:r>
          </w:p>
        </w:tc>
        <w:tc>
          <w:tcPr>
            <w:tcW w:type="dxa" w:w="7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Interfaz limpia, información clara, procesos bien definidos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Comunidad</w:t>
            </w:r>
          </w:p>
        </w:tc>
        <w:tc>
          <w:tcPr>
            <w:tcW w:type="dxa" w:w="7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Los profesionales pertenecen a un gremio, no son anónimos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9.2 Paleta de Colores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Diseñada para transmitir profesionalidad (azul marino), energía artesanal (ámbar), y confianza verificada (verde). Alta legibilidad y contraste WCAG AA.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Colores Primarios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Muestra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y Hex</w:t>
            </w:r>
          </w:p>
        </w:tc>
        <w:tc>
          <w:tcPr>
            <w:tcW w:type="dxa" w:w="5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Azul Gremio — Primary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#1A3C5E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Color principal de la marca. Barras de navegación, botones primarios, cabeceras, títulos principales. Transmite confianza y profesionalidad.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B5F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Azul Medio — Primary Light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#2B5F8C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Hover en botones primarios, enlaces activos en navegación, estados focus.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Azul Muy Claro — Primary BG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#E8F0F8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Fondos de secciones destacadas, tarjetas informativas, banners de información.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Color de Acento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Muestra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y Hex</w:t>
            </w:r>
          </w:p>
        </w:tc>
        <w:tc>
          <w:tcPr>
            <w:tcW w:type="dxa" w:w="5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72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Ámbar Artesano — Secondary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#E8720C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CTAs secundarios, badges "ElGremio Pro", iconos de categorías, highlights en la home. Evoca herramientas, calidez y artesanía.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A5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Ámbar Claro — Secondary Light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#F5A56B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Fondos de badges Pro, estados hover en elementos de acento, ilustraciones.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Colores de Estado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Muestra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y Hex</w:t>
            </w:r>
          </w:p>
        </w:tc>
        <w:tc>
          <w:tcPr>
            <w:tcW w:type="dxa" w:w="5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Verde Verificado — Success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#2E7D32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Badge "Perfil verificado", confirmaciones de reserva, mensajes de éxito, estados positivos.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Verde Claro — Success BG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#E8F5E9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Fondos de mensajes de éxito, resaltado de perfiles verificados en listado.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Naranja Alerta — Warning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#E65100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Mensajes de aviso, estados pendientes, reclamaciones en revisión.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Naranja Claro — Warning BG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#FFF3E0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Fondos de avisos y alertas no críticas.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Rojo Error — Danger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#C62828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Errores de validación, cancelaciones, estados rechazados.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Rojo Claro — Danger BG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#FFEBEE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Fondos de mensajes de error.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Colores Neutros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Muestra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y Hex</w:t>
            </w:r>
          </w:p>
        </w:tc>
        <w:tc>
          <w:tcPr>
            <w:tcW w:type="dxa" w:w="5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Tinta Oscura — Text Primary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#1C2B3A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Titulares, texto de importancia alta, etiquetas.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46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Tinta Media — Text Secondary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#546E7A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Cuerpo de texto principal, descripciones, metadatos.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90A4A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Tinta Suave — Text Muted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#90A4AE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Fechas, captions, placeholders, texto secundario en tarjetas.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Gris Fondo — Background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#F5F7FA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Fondo general de la aplicación. Diferencia las páginas del blanco de las tarjetas.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Blanco — Surface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#FFFFFF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Tarjetas, paneles, modales, inputs. Superficie elevada sobre el fondo gris.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FD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Gris Borde — Border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#CFD8DC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Separadores, bordes de inputs, divisores de secciones.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9.3 Tipografía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4"/>
              <w:bottom w:val="single" w:color="2E7D32" w:sz="1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 DECISIÓN: </w:t>
            </w: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Familia única: Inter. Libre, gratuita, excelente legibilidad en pantalla a todos los tamaños, amplia disponibilidad en Google Fonts. Sin coste de licencia.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760"/>
        <w:gridCol w:w="3800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1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3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Display / Hero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48px / 3rem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700 Bold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Titular principal de la home, mensajes de error 404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Heading 1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32px / 2rem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700 Bold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Títulos de página (Buscar profesional, Mi perfil…)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Heading 2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24px / 1.5rem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600 SemiBold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Secciones dentro de una página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Heading 3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20px / 1.25rem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600 SemiBold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Subsecciones, nombres de profesional en tarjeta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Heading 4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16px / 1rem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600 SemiBold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Etiquetas de formulario, cabeceras de tabla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Body Large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18px / 1.125rem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400 Regular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Descripción de profesional, cuerpo de valoraciones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16px / 1rem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400 Regular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Texto general de la interfaz. Line-height: 1.6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Body Small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14px / 0.875rem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400 Regular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Metadatos, fechas, tags de categoría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Caption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12px / 0.75rem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400 Regular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Pie de foto, textos auxiliares, timestamps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Label / Badge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12px / 0.75rem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600 SemiBold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Badges de estado (Verificado, Pro, Pendiente)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9.4 Design Tokens — Configuración Tailwind CSS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Fichero de referencia: </w:t>
      </w:r>
      <w:r>
        <w:rPr>
          <w:rFonts w:ascii="Courier New" w:cs="Courier New" w:eastAsia="Courier New" w:hAnsi="Courier New"/>
          <w:sz w:val="18"/>
          <w:szCs w:val="18"/>
        </w:rPr>
        <w:t xml:space="preserve">tailwind.config.js</w:t>
      </w:r>
      <w:r>
        <w:rPr>
          <w:rFonts w:ascii="Arial" w:cs="Arial" w:eastAsia="Arial" w:hAnsi="Arial"/>
          <w:sz w:val="20"/>
          <w:szCs w:val="20"/>
        </w:rPr>
        <w:t xml:space="preserve">. Todos los colores, tipografías y espaciados de ElGremio definidos como tokens y aplicados globalmente.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// tailwind.config.js — ElGremio Design Tokens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module.exports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theme: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extend: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colors: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primary: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  DEFAULT: '#1A3C5E',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  light:   '#2B5F8C',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  bg:      '#E8F0F8',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secondary: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  DEFAULT: '#E8720C',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  light:   '#F5A56B',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success: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  DEFAULT: '#2E7D32',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  bg:      '#E8F5E9',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warning: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  DEFAULT: '#E65100',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  bg:      '#FFF3E0',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danger: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  DEFAULT: '#C62828',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  bg:      '#FFEBEE',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neutral: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  900: '#1C2B3A',   // text-primary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  700: '#546E7A',   // text-secondary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  400: '#90A4AE',   // text-muted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  100: '#F5F7FA',   // background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  50:  '#FFFFFF',   // surface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  border: '#CFD8DC',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fontFamily: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sans: ['Inter', 'system-ui', 'sans-serif'],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fontSize: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'display': ['3rem',   { lineHeight: '1.15', fontWeight: '700'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'h1':      ['2rem',   { lineHeight: '1.25', fontWeight: '700'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'h2':      ['1.5rem', { lineHeight: '1.3',  fontWeight: '600'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'h3':      ['1.25rem',{ lineHeight: '1.35', fontWeight: '600'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'h4':      ['1rem',   { lineHeight: '1.4',  fontWeight: '600'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'body-lg': ['1.125rem',{ lineHeight: '1.6', fontWeight: '400'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'body':    ['1rem',   { lineHeight: '1.6',  fontWeight: '400'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'sm':      ['0.875rem',{ lineHeight: '1.5', fontWeight: '400'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'caption': ['0.75rem',{ lineHeight: '1.4',  fontWeight: '400'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'label':   ['0.75rem',{ lineHeight: '1.4',  fontWeight: '600'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borderRadius: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'card':   '12px',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'button': '8px',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'badge':  '999px',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'input':  '6px',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boxShadow: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'card':   '0 2px 8px rgba(26, 60, 94, 0.08)',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'card-hover': '0 4px 16px rgba(26, 60, 94, 0.14)',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  'modal':  '0 8px 32px rgba(26, 60, 94, 0.18)',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  };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9.5 Componentes Base del Sistema de Diseño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60"/>
        <w:gridCol w:w="4400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tecnológica</w:t>
            </w:r>
          </w:p>
        </w:tc>
        <w:tc>
          <w:tcPr>
            <w:tcW w:type="dxa" w:w="4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Variantes principales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Button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shadcn/ui Button + tokens</w:t>
            </w:r>
          </w:p>
        </w:tc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primary (azul), secondary (ámbar), ghost, destructive (rojo). Tamaños: sm, md, lg.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Card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shadcn/ui Card + sombra card</w:t>
            </w:r>
          </w:p>
        </w:tc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Default (surface blanco), highlighted (borde primary), featured (borde secondary para Pro).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Badge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shadcn/ui Badge + tokens</w:t>
            </w:r>
          </w:p>
        </w:tc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verified (verde), pro (ámbar), pending (naranja), unverified (gris). Forma: pill.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Input / Form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shadcn/ui Input + RHF + Zod</w:t>
            </w:r>
          </w:p>
        </w:tc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Estados: default, focus (borde primary), error (borde danger + mensaje), disabled.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StarRating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Componente custom React</w:t>
            </w:r>
          </w:p>
        </w:tc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Interactivo (formulario) y estático (visualización). 1-5 estrellas. Color: secondary.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ProfessionalCard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Componente custom</w:t>
            </w:r>
          </w:p>
        </w:tc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Avatar, nombre, categoría, ciudad, puntuación, badges, botón "Ver perfil".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Avatar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shadcn/ui Avatar</w:t>
            </w:r>
          </w:p>
        </w:tc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Inicial del nombre si sin foto. Borde verde para verificados.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Modal / Dialog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shadcn/ui Dialog</w:t>
            </w:r>
          </w:p>
        </w:tc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Sombra modal. Fondo overlay semi-transparente.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Toast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shadcn/ui Toast</w:t>
            </w:r>
          </w:p>
        </w:tc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success (verde), error (rojo), warning (naranja), info (azul).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Skeleton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shadcn/ui Skeleton</w:t>
            </w:r>
          </w:p>
        </w:tc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Para estados de carga en listados y perfiles.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9.6 Espaciado 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5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típico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spacing-1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4px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Separación mínima entre elementos inline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spacing-2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8px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Padding de badges, separación entre icono y texto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spacing-3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12px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Padding interno de inputs y pequeños elementos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spacing-4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16px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Padding de tarjetas pequeñas, gap en grids compactos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spacing-6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24px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Padding estándar de cards, separación entre secciones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spacing-8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32px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Padding de páginas en móvil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spacing-12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48px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Padding de páginas en desktop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spacing-16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64px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Separación entre bloques de contenido grandes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max-w-content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1200px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Ancho máximo del contenido en páginas de listado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max-w-narrow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720px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Ancho de páginas de formulario y perfil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A3C5E" w:sz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9.7 Iconografía y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Librería de iconos: </w:t>
      </w:r>
      <w:r>
        <w:rPr>
          <w:rFonts w:ascii="Arial" w:cs="Arial" w:eastAsia="Arial" w:hAnsi="Arial"/>
          <w:sz w:val="20"/>
          <w:szCs w:val="20"/>
        </w:rPr>
        <w:t xml:space="preserve">Lucide Icons (mismo set que shadcn/ui). Consistencia visual garantizada. Tamaños: 16px (inline), 20px (botones), 24px (navegación), 32px (tarjetas).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Logotipo: </w:t>
      </w:r>
      <w:r>
        <w:rPr>
          <w:rFonts w:ascii="Arial" w:cs="Arial" w:eastAsia="Arial" w:hAnsi="Arial"/>
          <w:sz w:val="20"/>
          <w:szCs w:val="20"/>
        </w:rPr>
        <w:t xml:space="preserve">Tipográfico con "El" en peso regular (color secondary ámbar) y "Gremio" en bold (color primary azul marino). Variante horizontal y variante ícono (solo "G" estilizada para favicon y app icon).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Ilustraciones: </w:t>
      </w:r>
      <w:r>
        <w:rPr>
          <w:rFonts w:ascii="Arial" w:cs="Arial" w:eastAsia="Arial" w:hAnsi="Arial"/>
          <w:sz w:val="20"/>
          <w:szCs w:val="20"/>
        </w:rPr>
        <w:t xml:space="preserve">Estilo flat/lineal. Paleta limitada a los colores de la marca. Para páginas vacías, estados de error y onboarding.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Fotos de categorías: </w:t>
      </w:r>
      <w:r>
        <w:rPr>
          <w:rFonts w:ascii="Arial" w:cs="Arial" w:eastAsia="Arial" w:hAnsi="Arial"/>
          <w:sz w:val="20"/>
          <w:szCs w:val="20"/>
        </w:rPr>
        <w:t xml:space="preserve">Fotografías reales de profesionales trabajando. Fondo claro o neutro. Sin fondos de colores saturados.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ageBreakBefore/>
        <w:pBdr>
          <w:bottom w:val="single" w:color="E8720C" w:sz="10"/>
        </w:pBdr>
        <w:shd w:fill="1A3C5E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10. Decisiones Cerradas — Registro Completo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Todas las preguntas abiertas identificadas en el análisis inicial han sido resueltas. Este registro sirve como referencia para el equipo de desarrollo.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360"/>
        <w:gridCol w:w="2800"/>
      </w:tblGrid>
      <w:tr>
        <w:trPr>
          <w:tblHeader/>
        </w:trPr>
        <w:tc>
          <w:tcPr>
            <w:tcW w:type="dxa" w:w="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3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Decisión tomada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en el documento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¿Framework frontend?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React 18 + TypeScript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Sección 1.2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¿Gestión de estado?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Redux Toolkit requerido (RTK + RTK Query)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Sección 1.2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¿Proveedor cloud?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AWS confirmado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Sección 1.6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¿Búsqueda geolocalizada?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PostGIS (columna GEOGRAPHY en profesionales)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Secciones 1.3, 3.2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¿Plazo borrado fotos privadas?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30 días desde resolución de la reclamación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Secciones 1.4, 3.9, 5.2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¿OTP teléfono en MVP?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No. Solo verificación por email en MVP. OTP en v2.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Sección 1.5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¿Recálculo de puntuación?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Job periódico diario (03:00 UTC)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Secciones 3.2, 5.3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¿Múltiples reclamaciones sobre un perfil?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Bloqueo automático si el perfil tiene ≥ 3 reclamaciones pendientes. HTTP 409.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Secciones 3.10, 5.1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¿Proveedores email y SMS?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Email: SendGrid. SMS (v2): Twilio.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Sección 1.5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¿Modelo de negocio?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Sin comisiones. Suscripción 10 €/año (ElGremio Pro). Evolución en v2.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Sección 8.1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¿CDN desde el MVP?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Sí. CloudFront desde el inicio.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Sección 1.6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¿Métricas de éxito del MVP?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9 métricas definidas con objetivos a 1, 3 y 6 meses.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Sección 8.2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¿Nombre y branding?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ElGremio. Paleta, tipografía y design system definidos.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Sección 9 completa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¿Revisión legal scraping?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No bloquea el desarrollo. Se abordará antes del lanzamiento.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Sección 7 (nota)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720C" w:sz="4"/>
      </w:pBdr>
      <w:spacing w:after="0" w:before="100"/>
      <w:jc w:val="center"/>
    </w:pPr>
    <w:r>
      <w:rPr>
        <w:rFonts w:ascii="Arial" w:cs="Arial" w:eastAsia="Arial" w:hAnsi="Arial"/>
        <w:color w:val="B0BEC5"/>
        <w:sz w:val="16"/>
        <w:szCs w:val="16"/>
      </w:rPr>
      <w:t xml:space="preserve">Página </w:t>
    </w:r>
    <w:r>
      <w:rPr>
        <w:rFonts w:ascii="Arial" w:cs="Arial" w:eastAsia="Arial" w:hAnsi="Arial"/>
        <w:color w:val="B0BEC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0BEC5"/>
        <w:sz w:val="16"/>
        <w:szCs w:val="16"/>
      </w:rPr>
      <w:t xml:space="preserve"> de </w:t>
    </w:r>
    <w:r>
      <w:rPr>
        <w:rFonts w:ascii="Arial" w:cs="Arial" w:eastAsia="Arial" w:hAnsi="Arial"/>
        <w:color w:val="B0BEC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20C" w:sz="4"/>
      </w:pBdr>
      <w:tabs>
        <w:tab w:val="right" w:pos="9360"/>
      </w:tabs>
      <w:spacing w:after="100" w:before="0"/>
    </w:pPr>
    <w:r>
      <w:rPr>
        <w:rFonts w:ascii="Arial" w:cs="Arial" w:eastAsia="Arial" w:hAnsi="Arial"/>
        <w:color w:val="B0BEC5"/>
        <w:sz w:val="16"/>
        <w:szCs w:val="16"/>
      </w:rPr>
      <w:t xml:space="preserve">ElGremio — Definición Técnica Completa v2.0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B0BEC5"/>
        <w:sz w:val="16"/>
        <w:szCs w:val="16"/>
      </w:rPr>
      <w:t xml:space="preserve">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FFFFFF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34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7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2026-05-02T10:38:42.156Z</dcterms:created>
  <dcterms:modified xsi:type="dcterms:W3CDTF">2026-05-02T10:38:42.158Z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