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Aplicação de Consultas.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presente aplicação tem como objetivo, consultar os clientes em seus respectivos equipamentos, até que o problema do </w:t>
      </w:r>
      <w:r w:rsidDel="00000000" w:rsidR="00000000" w:rsidRPr="00000000">
        <w:rPr>
          <w:b w:val="1"/>
          <w:rtl w:val="0"/>
        </w:rPr>
        <w:t xml:space="preserve">NIPRANET</w:t>
      </w:r>
      <w:r w:rsidDel="00000000" w:rsidR="00000000" w:rsidRPr="00000000">
        <w:rPr>
          <w:rtl w:val="0"/>
        </w:rPr>
        <w:t xml:space="preserve"> em relação a </w:t>
      </w:r>
      <w:r w:rsidDel="00000000" w:rsidR="00000000" w:rsidRPr="00000000">
        <w:rPr>
          <w:b w:val="1"/>
          <w:rtl w:val="0"/>
        </w:rPr>
        <w:t xml:space="preserve">OLT</w:t>
      </w:r>
      <w:r w:rsidDel="00000000" w:rsidR="00000000" w:rsidRPr="00000000">
        <w:rPr>
          <w:rtl w:val="0"/>
        </w:rPr>
        <w:t xml:space="preserve"> na qual o equipamento do cliente pertença, volte a ser visualizado por todos.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Baixando 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Baixe os arquivos do link abaixo em seu computador.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https://drive.google.com/drive/folders/10qWxiJh7tjNCYxU1c8a_kEMfSH93E06Z?usp=sharing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Ao baixar o arquivo compactado, ele pode ser identificado com um nome dado de forma automática pelo sistema operacional.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93441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3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Faça a descompactação e renomeie para um nome de sua preferência. Aqui renomeamos para “Consultas_NIP”.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10001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Dentro desta pasta haverão dois arquivos, sendo um o executável, </w:t>
      </w:r>
      <w:r w:rsidDel="00000000" w:rsidR="00000000" w:rsidRPr="00000000">
        <w:rPr>
          <w:b w:val="1"/>
          <w:i w:val="1"/>
          <w:rtl w:val="0"/>
        </w:rPr>
        <w:t xml:space="preserve">consultas_nip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o outro o banco de dados de nome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olt_banco.db</w:t>
      </w:r>
      <w:r w:rsidDel="00000000" w:rsidR="00000000" w:rsidRPr="00000000">
        <w:rPr>
          <w:i w:val="1"/>
          <w:rtl w:val="0"/>
        </w:rPr>
        <w:t xml:space="preserve">. Para que a aplicação funcione corretamente, é necessário que ambos estejam na mesma pasta.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8667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Antes de executar a aplicação, talvez seja necessário que você libere a permissão de execução do arquivo .EXE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liberar, siga os passos abaixo: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Clique com o botão direito no arquivo </w:t>
      </w:r>
      <w:r w:rsidDel="00000000" w:rsidR="00000000" w:rsidRPr="00000000">
        <w:rPr>
          <w:b w:val="1"/>
          <w:i w:val="1"/>
          <w:rtl w:val="0"/>
        </w:rPr>
        <w:t xml:space="preserve">consultas_nip </w:t>
      </w:r>
      <w:r w:rsidDel="00000000" w:rsidR="00000000" w:rsidRPr="00000000">
        <w:rPr>
          <w:rtl w:val="0"/>
        </w:rPr>
        <w:t xml:space="preserve">e vá em </w:t>
      </w:r>
      <w:r w:rsidDel="00000000" w:rsidR="00000000" w:rsidRPr="00000000">
        <w:rPr>
          <w:b w:val="1"/>
          <w:i w:val="1"/>
          <w:rtl w:val="0"/>
        </w:rPr>
        <w:t xml:space="preserve">propriedades.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6700" cy="153198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Na aba </w:t>
      </w:r>
      <w:r w:rsidDel="00000000" w:rsidR="00000000" w:rsidRPr="00000000">
        <w:rPr>
          <w:b w:val="1"/>
          <w:i w:val="1"/>
          <w:rtl w:val="0"/>
        </w:rPr>
        <w:t xml:space="preserve">permissões</w:t>
      </w:r>
      <w:r w:rsidDel="00000000" w:rsidR="00000000" w:rsidRPr="00000000">
        <w:rPr>
          <w:rtl w:val="0"/>
        </w:rPr>
        <w:t xml:space="preserve"> no campo </w:t>
      </w:r>
      <w:r w:rsidDel="00000000" w:rsidR="00000000" w:rsidRPr="00000000">
        <w:rPr>
          <w:b w:val="1"/>
          <w:i w:val="1"/>
          <w:rtl w:val="0"/>
        </w:rPr>
        <w:t xml:space="preserve">executar</w:t>
      </w:r>
      <w:r w:rsidDel="00000000" w:rsidR="00000000" w:rsidRPr="00000000">
        <w:rPr>
          <w:rtl w:val="0"/>
        </w:rPr>
        <w:t xml:space="preserve"> marque a opção </w:t>
      </w:r>
      <w:r w:rsidDel="00000000" w:rsidR="00000000" w:rsidRPr="00000000">
        <w:rPr>
          <w:b w:val="1"/>
          <w:i w:val="1"/>
          <w:rtl w:val="0"/>
        </w:rPr>
        <w:t xml:space="preserve">permitir execução do arquivo como um programa.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076450" cy="1338310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8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É necessário que se faça isso apenas uma vez, para que ela seja habilitada sempre.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EXECUTANDO A APLICAÇÃO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Abra o terminal.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982769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8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Acesse a pasta onde se encontra o arquivo da aplicação. Nesse exemplo salvamos o arquivo na </w:t>
      </w:r>
      <w:r w:rsidDel="00000000" w:rsidR="00000000" w:rsidRPr="00000000">
        <w:rPr>
          <w:b w:val="1"/>
          <w:rtl w:val="0"/>
        </w:rPr>
        <w:t xml:space="preserve">Área de Trabalho</w:t>
      </w:r>
      <w:r w:rsidDel="00000000" w:rsidR="00000000" w:rsidRPr="00000000">
        <w:rPr>
          <w:rtl w:val="0"/>
        </w:rPr>
        <w:t xml:space="preserve"> dentro de uma pasta de nome </w:t>
      </w:r>
      <w:r w:rsidDel="00000000" w:rsidR="00000000" w:rsidRPr="00000000">
        <w:rPr>
          <w:b w:val="1"/>
          <w:rtl w:val="0"/>
        </w:rPr>
        <w:t xml:space="preserve">Aplicação NIP</w:t>
      </w:r>
      <w:r w:rsidDel="00000000" w:rsidR="00000000" w:rsidRPr="00000000">
        <w:rPr>
          <w:rtl w:val="0"/>
        </w:rPr>
        <w:t xml:space="preserve"> conforme podemos ver no exemplo abaixo.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68650" cy="1001551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001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Ao acessar a pasta Aplicação NIP usamos o comando ls para listar os arquivos da pasta. Nele observe que temos os dois arquivos, o executável e o banco de dados.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iniciar a aplicação, basta digitar o comando </w:t>
      </w:r>
      <w:r w:rsidDel="00000000" w:rsidR="00000000" w:rsidRPr="00000000">
        <w:rPr>
          <w:b w:val="1"/>
          <w:rtl w:val="0"/>
        </w:rPr>
        <w:t xml:space="preserve">./consultas_nip </w:t>
      </w:r>
      <w:r w:rsidDel="00000000" w:rsidR="00000000" w:rsidRPr="00000000">
        <w:rPr>
          <w:rtl w:val="0"/>
        </w:rPr>
        <w:t xml:space="preserve"> e pressionar &lt;enter&gt;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8950" cy="76478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6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Ao pressionar enter será aberto um MENU com algumas opções de consulta.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2900" cy="118938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EXPLORANDO AS OPÇÕES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1 - OLT -&gt;&gt;</w:t>
      </w:r>
      <w:r w:rsidDel="00000000" w:rsidR="00000000" w:rsidRPr="00000000">
        <w:rPr>
          <w:rtl w:val="0"/>
        </w:rPr>
        <w:t xml:space="preserve"> Ao acessar essa opção será apresentado uma relação de equipamentos que podemos fazer a consulta.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203450" cy="205614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056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Ao escolher uma das opções, será solicitado que você informe uma GPON.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154987</wp:posOffset>
            </wp:positionV>
            <wp:extent cx="1985889" cy="2200275"/>
            <wp:effectExtent b="0" l="0" r="0" t="0"/>
            <wp:wrapSquare wrapText="bothSides" distB="114300" distT="114300" distL="114300" distR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889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Nesse exemplo escolhemos: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 - A opção 2 do menu.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02 </w:t>
      </w:r>
      <w:r w:rsidDel="00000000" w:rsidR="00000000" w:rsidRPr="00000000">
        <w:rPr>
          <w:rtl w:val="0"/>
        </w:rPr>
        <w:t xml:space="preserve">- Aqui ele mostra a opção escolhida.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03 </w:t>
      </w:r>
      <w:r w:rsidDel="00000000" w:rsidR="00000000" w:rsidRPr="00000000">
        <w:rPr>
          <w:rtl w:val="0"/>
        </w:rPr>
        <w:t xml:space="preserve">- Solicita a GPON a ser consultada desse equipamento.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Informamos a GPON 0/1/0 como exemplo e ao pressionar &lt;enter&gt; ele apresenta o resultado dos clientes desse equipamento e dessa GPON. Em seguida é apresentado o MENU principal novamente para uma nova consulta.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397250" cy="2279882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7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2 - CTO -&gt;&gt;</w:t>
      </w:r>
      <w:r w:rsidDel="00000000" w:rsidR="00000000" w:rsidRPr="00000000">
        <w:rPr>
          <w:rtl w:val="0"/>
        </w:rPr>
        <w:t xml:space="preserve"> Aqui podemos consultar uma CTO, neste exemplo consultaremos a CTO TA0191.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12701</wp:posOffset>
            </wp:positionH>
            <wp:positionV relativeFrom="paragraph">
              <wp:posOffset>473075</wp:posOffset>
            </wp:positionV>
            <wp:extent cx="2278572" cy="1269924"/>
            <wp:effectExtent b="0" l="0" r="0" t="0"/>
            <wp:wrapSquare wrapText="bothSides" distB="114300" distT="114300" distL="114300" distR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2" cy="1269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Escolhemos a opção 02 para consulta por CTO.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Informaremos a CTO TA0191 como exemplo. As letras podem ser em minúsculo, mas não podem haver espaços.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Ao pressionar &lt;enter&gt; será apresentado o resultado da pesquisa.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791111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3 - Bairro -&gt;&gt;</w:t>
      </w:r>
      <w:r w:rsidDel="00000000" w:rsidR="00000000" w:rsidRPr="00000000">
        <w:rPr>
          <w:rtl w:val="0"/>
        </w:rPr>
        <w:t xml:space="preserve"> Nesta opção podemos efetuar as consultas por bairro.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135937</wp:posOffset>
            </wp:positionV>
            <wp:extent cx="2413000" cy="1353634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53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Escolhemos a opção 03 Consulta por Bairro.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Informaremos o bairro “VILA EMA” como exemplo.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nome do bairro pode ser informado em minúsculo. Ao pressionar &lt;enter&gt; é apresentado o resultado da busca.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681208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8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4 - CONDOMÍNIO -&gt;&gt; </w:t>
      </w:r>
      <w:r w:rsidDel="00000000" w:rsidR="00000000" w:rsidRPr="00000000">
        <w:rPr>
          <w:rtl w:val="0"/>
        </w:rPr>
        <w:t xml:space="preserve">Aqui consultaremos os clientes e equipamentos de algum condomínio em específico.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-10474</wp:posOffset>
            </wp:positionH>
            <wp:positionV relativeFrom="paragraph">
              <wp:posOffset>129000</wp:posOffset>
            </wp:positionV>
            <wp:extent cx="3200400" cy="2705986"/>
            <wp:effectExtent b="0" l="0" r="0" t="0"/>
            <wp:wrapSquare wrapText="bothSides" distB="114300" distT="114300" distL="114300" distR="11430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05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01 - </w:t>
      </w:r>
      <w:r w:rsidDel="00000000" w:rsidR="00000000" w:rsidRPr="00000000">
        <w:rPr>
          <w:rtl w:val="0"/>
        </w:rPr>
        <w:t xml:space="preserve">Informamos a opção 4 para efetuar a consulta por condomínio.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02 - </w:t>
      </w:r>
      <w:r w:rsidDel="00000000" w:rsidR="00000000" w:rsidRPr="00000000">
        <w:rPr>
          <w:rtl w:val="0"/>
        </w:rPr>
        <w:t xml:space="preserve">Digitamos o nome do condomínio.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O resultado dos equipamentos e dos clientes desse respectivo condomínio.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Para finalizar a aplicação basta digitar 5 e pressionar &lt;enter&gt; e a aplicação será encerrada.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806700" cy="1256556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56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IMPORTANTE: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Essa aplicação não tem a pretensão de substituir o NIPRANET, ela foi criada apenas para facilitar o atendimento ou a identificação de equipamentos de clientes que estejam envolvidos em um rompimento de fibra. Melhorando assim o tempo resposta do suporte para o cliente interno e externo, por este motivo o mesmo roda apenas, nesse momento em LINUX.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banco de dados em questão não é online, o que se pressupõe que o mesmo não tem atualização, podendo assim ocorrer divergências ao longo do tempo, à medida que migrações e remoção de equipamentos sejam necessárias.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22" Type="http://schemas.openxmlformats.org/officeDocument/2006/relationships/image" Target="media/image17.png"/><Relationship Id="rId10" Type="http://schemas.openxmlformats.org/officeDocument/2006/relationships/image" Target="media/image2.png"/><Relationship Id="rId21" Type="http://schemas.openxmlformats.org/officeDocument/2006/relationships/image" Target="media/image11.png"/><Relationship Id="rId13" Type="http://schemas.openxmlformats.org/officeDocument/2006/relationships/image" Target="media/image13.png"/><Relationship Id="rId24" Type="http://schemas.openxmlformats.org/officeDocument/2006/relationships/image" Target="media/image14.png"/><Relationship Id="rId12" Type="http://schemas.openxmlformats.org/officeDocument/2006/relationships/image" Target="media/image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drive.google.com/drive/folders/10qWxiJh7tjNCYxU1c8a_kEMfSH93E06Z?usp=sharing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