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Não foi adequado, não apresentou uma postura ética e íntegra, mentiu quando deveria já contar realmente o que houve para solucionar o problema rapidamente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Medo de perder o emprego.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Além de poder perder o emprego pela sua atitude e não pelo seu erro também acaba ficando mal vista no mercado de trabalho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Deveria ter contado que errou e assumido suas responsabilidades e já corrido atrás para resolver o problema.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PfL2pIZT/6yWOoZ9v2MpqcceA==">AMUW2mXZeKzjhZGXq0tCzu9/5yjv73E101v+ZQOaBAvqlYJOHVyhE19VlVzwqyJ3nDESFTd3Lqh8ufIcSRl3dmrwb1V8ts9tzgchMl32FEqONCUCmoNVfAuUinzeA4n45r9KKAYVGoEs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2021-02-23T19:03:00Z</dcterms:created>
  <dc:creator>Home</dc:creator>
</cp:coreProperties>
</file>