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center"/>
        <w:rPr/>
      </w:pPr>
      <w:r w:rsidDel="00000000" w:rsidR="00000000" w:rsidRPr="00000000">
        <w:rPr/>
        <w:drawing>
          <wp:inline distB="19050" distT="19050" distL="19050" distR="19050">
            <wp:extent cx="0" cy="0"/>
            <wp:effectExtent b="0" l="0" r="0" t="0"/>
            <wp:docPr id="9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Nome do participante:                                                                             </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tab/>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center"/>
        <w:rPr>
          <w:b w:val="1"/>
          <w:shd w:fill="93c47d" w:val="clear"/>
        </w:rPr>
      </w:pPr>
      <w:r w:rsidDel="00000000" w:rsidR="00000000" w:rsidRPr="00000000">
        <w:rPr>
          <w:b w:val="1"/>
          <w:shd w:fill="93c47d" w:val="clear"/>
          <w:rtl w:val="0"/>
        </w:rPr>
        <w:t xml:space="preserve">Scorecard - Folha de registro da auto-avaliação</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Use esta folha durante a sessão de Revisão do Scorecard toda semana.</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sz w:val="20"/>
          <w:szCs w:val="20"/>
        </w:rPr>
      </w:pPr>
      <w:r w:rsidDel="00000000" w:rsidR="00000000" w:rsidRPr="00000000">
        <w:rPr>
          <w:rtl w:val="0"/>
        </w:rPr>
      </w:r>
    </w:p>
    <w:tbl>
      <w:tblPr>
        <w:tblStyle w:val="Table1"/>
        <w:tblW w:w="9368.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850"/>
        <w:gridCol w:w="850"/>
        <w:gridCol w:w="851"/>
        <w:gridCol w:w="871"/>
        <w:gridCol w:w="841"/>
        <w:gridCol w:w="851"/>
        <w:gridCol w:w="851"/>
        <w:gridCol w:w="851"/>
        <w:gridCol w:w="851"/>
        <w:gridCol w:w="851"/>
        <w:tblGridChange w:id="0">
          <w:tblGrid>
            <w:gridCol w:w="850"/>
            <w:gridCol w:w="850"/>
            <w:gridCol w:w="850"/>
            <w:gridCol w:w="851"/>
            <w:gridCol w:w="871"/>
            <w:gridCol w:w="841"/>
            <w:gridCol w:w="851"/>
            <w:gridCol w:w="851"/>
            <w:gridCol w:w="851"/>
            <w:gridCol w:w="851"/>
            <w:gridCol w:w="851"/>
          </w:tblGrid>
        </w:tblGridChange>
      </w:tblGrid>
      <w:tr>
        <w:tc>
          <w:tcPr>
            <w:vMerge w:val="restart"/>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Mentalidades</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5">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Habilidades comportamentais</w:t>
            </w:r>
          </w:p>
        </w:tc>
        <w:tc>
          <w:tcPr>
            <w:gridSpan w:val="2"/>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9">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De outros</w:t>
            </w:r>
          </w:p>
        </w:tc>
      </w:tr>
      <w:tr>
        <w:tc>
          <w:tcPr>
            <w:vMerge w:val="continue"/>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Responsabilidade pessoal</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D">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Mentalidade de crescimento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E">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futura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Persistência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Comunicação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Orientação ao detalhe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2">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Trabalho em equipe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Gerenciamento de tempo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Profissionalismo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jc w:val="center"/>
              <w:rPr>
                <w:sz w:val="12"/>
                <w:szCs w:val="12"/>
              </w:rPr>
            </w:pPr>
            <w:r w:rsidDel="00000000" w:rsidR="00000000" w:rsidRPr="00000000">
              <w:rPr>
                <w:sz w:val="12"/>
                <w:szCs w:val="12"/>
                <w:rtl w:val="0"/>
              </w:rPr>
              <w:t xml:space="preserve">Precisão técnica</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A">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jc w:val="center"/>
              <w:rPr/>
            </w:pPr>
            <w:r w:rsidDel="00000000" w:rsidR="00000000" w:rsidRPr="00000000">
              <w:rPr>
                <w:rtl w:val="0"/>
              </w:rPr>
              <w:t xml:space="preserve">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6">
            <w:pPr>
              <w:pBdr>
                <w:top w:space="0" w:sz="0" w:val="nil"/>
                <w:left w:space="0" w:sz="0" w:val="nil"/>
                <w:bottom w:space="0" w:sz="0" w:val="nil"/>
                <w:right w:space="0" w:sz="0" w:val="nil"/>
                <w:between w:space="0" w:sz="0" w:val="nil"/>
              </w:pBdr>
              <w:jc w:val="center"/>
              <w:rPr/>
            </w:pPr>
            <w:r w:rsidDel="00000000" w:rsidR="00000000" w:rsidRPr="00000000">
              <w:rPr>
                <w:rtl w:val="0"/>
              </w:rPr>
              <w:t xml:space="preserve">4 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7">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8">
            <w:pPr>
              <w:pBdr>
                <w:top w:space="0" w:sz="0" w:val="nil"/>
                <w:left w:space="0" w:sz="0" w:val="nil"/>
                <w:bottom w:space="0" w:sz="0" w:val="nil"/>
                <w:right w:space="0" w:sz="0" w:val="nil"/>
                <w:between w:space="0" w:sz="0" w:val="nil"/>
              </w:pBdr>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9">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pPr>
            <w:r w:rsidDel="00000000" w:rsidR="00000000" w:rsidRPr="00000000">
              <w:rPr>
                <w:rtl w:val="0"/>
              </w:rPr>
              <w:t xml:space="preserve">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D">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0">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3">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46">
            <w:pPr>
              <w:pBdr>
                <w:top w:space="0" w:sz="0" w:val="nil"/>
                <w:left w:space="0" w:sz="0" w:val="nil"/>
                <w:bottom w:space="0" w:sz="0" w:val="nil"/>
                <w:right w:space="0" w:sz="0" w:val="nil"/>
                <w:between w:space="0" w:sz="0" w:val="nil"/>
              </w:pBdr>
              <w:jc w:val="center"/>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9">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C">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0">
            <w:pPr>
              <w:pBdr>
                <w:top w:space="0" w:sz="0" w:val="nil"/>
                <w:left w:space="0" w:sz="0" w:val="nil"/>
                <w:bottom w:space="0" w:sz="0" w:val="nil"/>
                <w:right w:space="0" w:sz="0" w:val="nil"/>
                <w:between w:space="0" w:sz="0" w:val="nil"/>
              </w:pBdr>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1">
            <w:pPr>
              <w:pBdr>
                <w:top w:space="0" w:sz="0" w:val="nil"/>
                <w:left w:space="0" w:sz="0" w:val="nil"/>
                <w:bottom w:space="0" w:sz="0" w:val="nil"/>
                <w:right w:space="0" w:sz="0" w:val="nil"/>
                <w:between w:space="0" w:sz="0" w:val="nil"/>
              </w:pBdr>
              <w:jc w:val="center"/>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2">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9">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A">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B">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C">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D">
            <w:pPr>
              <w:pBdr>
                <w:top w:space="0" w:sz="0" w:val="nil"/>
                <w:left w:space="0" w:sz="0" w:val="nil"/>
                <w:bottom w:space="0" w:sz="0" w:val="nil"/>
                <w:right w:space="0" w:sz="0" w:val="nil"/>
                <w:between w:space="0" w:sz="0" w:val="nil"/>
              </w:pBdr>
              <w:jc w:val="center"/>
              <w:rPr>
                <w:b w:val="1"/>
                <w:sz w:val="16"/>
                <w:szCs w:val="16"/>
              </w:rPr>
            </w:pPr>
            <w:r w:rsidDel="00000000" w:rsidR="00000000" w:rsidRPr="00000000">
              <w:rPr>
                <w:b w:val="1"/>
                <w:sz w:val="16"/>
                <w:szCs w:val="16"/>
                <w:rtl w:val="0"/>
              </w:rPr>
              <w:t xml:space="preserve">Semana 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0">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6">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7">
            <w:pPr>
              <w:pBdr>
                <w:top w:space="0" w:sz="0" w:val="nil"/>
                <w:left w:space="0" w:sz="0" w:val="nil"/>
                <w:bottom w:space="0" w:sz="0" w:val="nil"/>
                <w:right w:space="0" w:sz="0" w:val="nil"/>
                <w:between w:space="0" w:sz="0" w:val="nil"/>
              </w:pBdr>
              <w:jc w:val="center"/>
              <w:rPr/>
            </w:pPr>
            <w:r w:rsidDel="00000000" w:rsidR="00000000" w:rsidRPr="00000000">
              <w:rPr>
                <w:rtl w:val="0"/>
              </w:rPr>
              <w:t xml:space="preserve"> </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76" w:lineRule="auto"/>
        <w:jc w:val="center"/>
        <w:rPr/>
      </w:pPr>
      <w:r w:rsidDel="00000000" w:rsidR="00000000" w:rsidRPr="00000000">
        <w:rP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de Reflexão do Scorecard Semanal 1</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Gerenciamento de tempo. Organizarei meu dia para melhorar meu sono.</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ab/>
        <w:tab/>
        <w:tab/>
        <w:tab/>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2 de Reflexão do Scorecard Semanal</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Gostaria de melhorar o trabalho em equipe.</w:t>
        <w:br w:type="textWrapping"/>
        <w:t xml:space="preserve">melhorarei ajudando mais no grupo do discord e Whatsapp</w: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Gestão de tempo</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3 de Reflexão do Scorecard Semanal</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line="331"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line="331" w:lineRule="auto"/>
        <w:jc w:val="center"/>
        <w:rPr>
          <w:b w:val="1"/>
          <w:highlight w:val="yellow"/>
        </w:rPr>
      </w:pPr>
      <w:r w:rsidDel="00000000" w:rsidR="00000000" w:rsidRPr="00000000">
        <w:rPr>
          <w:b w:val="1"/>
          <w:highlight w:val="yellow"/>
          <w:rtl w:val="0"/>
        </w:rPr>
        <w:t xml:space="preserve">Semana 4 de Reflexão do Scorecard Semanal</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331" w:lineRule="auto"/>
        <w:rPr>
          <w:b w:val="1"/>
        </w:rPr>
      </w:pPr>
      <w:r w:rsidDel="00000000" w:rsidR="00000000" w:rsidRPr="00000000">
        <w:rPr>
          <w:b w:val="1"/>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Gostaria de melhorar a atenção as detalhes, durante a semana acabei perdendo um pouco o foco por conta do cansaço, próxima semana pretendo organizar melhor meus horários para estar muito atento durante todas as aulas.</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76" w:lineRule="auto"/>
        <w:ind w:left="720" w:firstLine="0"/>
        <w:rPr/>
      </w:pPr>
      <w:r w:rsidDel="00000000" w:rsidR="00000000" w:rsidRPr="00000000">
        <w:rPr>
          <w:rtl w:val="0"/>
        </w:rPr>
        <w:t xml:space="preserve">●       Não</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 </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331"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Trabalho em equipe, consegui dar mais atenção a dúvidas dos colegas e ajudar mais. Principalmente por conta do trabalho em grupo</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331" w:lineRule="auto"/>
        <w:ind w:left="720" w:firstLine="0"/>
        <w:rPr/>
      </w:pPr>
      <w:r w:rsidDel="00000000" w:rsidR="00000000" w:rsidRPr="00000000">
        <w:rPr>
          <w:rtl w:val="0"/>
        </w:rPr>
        <w:t xml:space="preserve">      </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 </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88" w:lineRule="auto"/>
        <w:rPr/>
      </w:pPr>
      <w:r w:rsidDel="00000000" w:rsidR="00000000" w:rsidRPr="00000000">
        <w:rPr>
          <w:rtl w:val="0"/>
        </w:rPr>
        <w:t xml:space="preserve"> </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31" w:lineRule="auto"/>
        <w:rPr/>
      </w:pPr>
      <w:r w:rsidDel="00000000" w:rsidR="00000000" w:rsidRPr="00000000">
        <w:rPr>
          <w:rtl w:val="0"/>
        </w:rPr>
        <w:t xml:space="preserve">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9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0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9"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rPr/>
      </w:pPr>
      <w:r w:rsidDel="00000000" w:rsidR="00000000" w:rsidRPr="00000000">
        <w:rPr/>
        <w:drawing>
          <wp:inline distB="19050" distT="19050" distL="19050" distR="19050">
            <wp:extent cx="0" cy="0"/>
            <wp:effectExtent b="0" l="0" r="0" t="0"/>
            <wp:docPr id="10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0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0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0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0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Trabalho em par -- Feedback</w:t>
      </w:r>
    </w:p>
    <w:p w:rsidR="00000000" w:rsidDel="00000000" w:rsidP="00000000" w:rsidRDefault="00000000" w:rsidRPr="00000000" w14:paraId="000000CA">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rPr/>
      </w:pPr>
      <w:r w:rsidDel="00000000" w:rsidR="00000000" w:rsidRPr="00000000">
        <w:rPr>
          <w:rtl w:val="0"/>
        </w:rPr>
        <w:t xml:space="preserve">16/04 - Wesley: Durante toda a semana Wesley foi muito pontual, sempre atento às perguntas e se as pessoas estavam participando. Vi ele com uma postura muito proativa dentro dos grupos de trabalho. Coloquei o ponto que poderia melhorar sua timidez</w:t>
      </w:r>
    </w:p>
    <w:p w:rsidR="00000000" w:rsidDel="00000000" w:rsidP="00000000" w:rsidRDefault="00000000" w:rsidRPr="00000000" w14:paraId="000000C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23/04 - Danilo: Durante toda a semana percebi a ausência do Danilo, atraso nas aulas e falta de atenção em todas as aulas. Também teve uma grande reclamação das pessoas de seu grupo sobre sua postura. Conversei com ele perguntando se havia acontecido algo, o mesmo disse que estava com crises de ansiedade, no mesmo momento me ofereci para escutá-lo caso necessário e se não se sentisse à vontade para procurar o bem estar já que está composto por profissionais para esses tipos de casos. Me ofereci para ajudar na matéria mas o adverti também, disse que deveria mostrar mais interesse e também ir atrás do conhecimento que com certeza toda turma iria ajudar.</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sectPr>
      <w:headerReference r:id="rId2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pacing w:after="240" w:before="240" w:lineRule="auto"/>
    </w:pPr>
    <w:rPr>
      <w:b w:val="1"/>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pacing w:after="225" w:before="225" w:lineRule="auto"/>
    </w:pPr>
    <w:rPr>
      <w:b w:val="1"/>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pacing w:after="240" w:before="240" w:lineRule="auto"/>
    </w:pPr>
    <w:rPr>
      <w:b w:val="1"/>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pacing w:after="255" w:before="255" w:lineRule="auto"/>
    </w:pPr>
    <w:rPr>
      <w:b w:val="1"/>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255" w:before="255" w:lineRule="auto"/>
    </w:pPr>
    <w:rPr>
      <w:b w:val="1"/>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360" w:before="360" w:lineRule="auto"/>
    </w:pPr>
    <w:rPr>
      <w:b w:val="1"/>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pBdr>
        <w:top w:space="0" w:sz="0" w:val="nil"/>
        <w:left w:space="0" w:sz="0" w:val="nil"/>
        <w:bottom w:space="0" w:sz="0" w:val="nil"/>
        <w:right w:space="0" w:sz="0" w:val="nil"/>
        <w:between w:space="0" w:sz="0" w:val="nil"/>
      </w:pBdr>
      <w:spacing w:after="240" w:before="240"/>
      <w:outlineLvl w:val="0"/>
    </w:pPr>
    <w:rPr>
      <w:b w:val="1"/>
      <w:sz w:val="48"/>
      <w:szCs w:val="48"/>
    </w:rPr>
  </w:style>
  <w:style w:type="paragraph" w:styleId="Ttulo2">
    <w:name w:val="heading 2"/>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25" w:before="225"/>
      <w:outlineLvl w:val="1"/>
    </w:pPr>
    <w:rPr>
      <w:b w:val="1"/>
      <w:sz w:val="36"/>
      <w:szCs w:val="36"/>
    </w:rPr>
  </w:style>
  <w:style w:type="paragraph" w:styleId="Ttulo3">
    <w:name w:val="heading 3"/>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40" w:before="240"/>
      <w:outlineLvl w:val="2"/>
    </w:pPr>
    <w:rPr>
      <w:b w:val="1"/>
      <w:sz w:val="28"/>
      <w:szCs w:val="28"/>
    </w:rPr>
  </w:style>
  <w:style w:type="paragraph" w:styleId="Ttulo4">
    <w:name w:val="heading 4"/>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3"/>
    </w:pPr>
    <w:rPr>
      <w:b w:val="1"/>
      <w:sz w:val="24"/>
      <w:szCs w:val="24"/>
    </w:rPr>
  </w:style>
  <w:style w:type="paragraph" w:styleId="Ttulo5">
    <w:name w:val="heading 5"/>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255" w:before="255"/>
      <w:outlineLvl w:val="4"/>
    </w:pPr>
    <w:rPr>
      <w:b w:val="1"/>
      <w:sz w:val="18"/>
      <w:szCs w:val="18"/>
    </w:rPr>
  </w:style>
  <w:style w:type="paragraph" w:styleId="Ttulo6">
    <w:name w:val="heading 6"/>
    <w:basedOn w:val="Normal"/>
    <w:next w:val="Normal"/>
    <w:uiPriority w:val="9"/>
    <w:semiHidden w:val="1"/>
    <w:unhideWhenUsed w:val="1"/>
    <w:qFormat w:val="1"/>
    <w:pPr>
      <w:pBdr>
        <w:top w:space="0" w:sz="0" w:val="nil"/>
        <w:left w:space="0" w:sz="0" w:val="nil"/>
        <w:bottom w:space="0" w:sz="0" w:val="nil"/>
        <w:right w:space="0" w:sz="0" w:val="nil"/>
        <w:between w:space="0" w:sz="0" w:val="nil"/>
      </w:pBdr>
      <w:spacing w:after="360" w:before="360"/>
      <w:outlineLvl w:val="5"/>
    </w:pPr>
    <w:rPr>
      <w:b w:val="1"/>
      <w:sz w:val="16"/>
      <w:szCs w:val="1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top w:w="100.0" w:type="dxa"/>
        <w:left w:w="100.0" w:type="dxa"/>
        <w:bottom w:w="100.0" w:type="dxa"/>
        <w:right w:w="100.0" w:type="dxa"/>
      </w:tblCellMar>
    </w:tblPr>
  </w:style>
  <w:style w:type="table" w:styleId="a0" w:customStyle="1">
    <w:basedOn w:val="TableNormal2"/>
    <w:tblPr>
      <w:tblStyleRowBandSize w:val="1"/>
      <w:tblStyleColBandSize w:val="1"/>
      <w:tblCellMar>
        <w:top w:w="100.0" w:type="dxa"/>
        <w:left w:w="100.0" w:type="dxa"/>
        <w:bottom w:w="100.0" w:type="dxa"/>
        <w:right w:w="100.0" w:type="dxa"/>
      </w:tblCellMar>
    </w:tblPr>
  </w:style>
  <w:style w:type="table" w:styleId="a1" w:customStyle="1">
    <w:basedOn w:val="TableNormal2"/>
    <w:tblPr>
      <w:tblStyleRowBandSize w:val="1"/>
      <w:tblStyleColBandSize w:val="1"/>
      <w:tblCellMar>
        <w:top w:w="100.0" w:type="dxa"/>
        <w:left w:w="100.0" w:type="dxa"/>
        <w:bottom w:w="100.0" w:type="dxa"/>
        <w:right w:w="100.0" w:type="dxa"/>
      </w:tblCellMar>
    </w:tblPr>
  </w:style>
  <w:style w:type="table" w:styleId="a2" w:customStyle="1">
    <w:basedOn w:val="TableNormal2"/>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UWz2QOOUBtQxXbNIiVmj8FuuAw==">AMUW2mXuWSM7W56YU/rDSKMAbew6RthHttU/skuG1VxyD7+d2ywk8mlprPyi7J6poqUGybgnrmldB8ahyGKCNssjOUivUq5fXuNuKZBYngusvaPPsM7TC3I=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2020-08-24T16:44:00Z</dcterms:created>
  <dc:creator>Home</dc:creator>
</cp:coreProperties>
</file>