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Integração Sur-Gard SG-System III</w:t>
        <w:br/>
      </w:r>
      <w:r>
        <w:rPr>
          <w:sz w:val="38"/>
        </w:rPr>
        <w:t>Substituição da automação BYKOM</w:t>
      </w:r>
    </w:p>
    <w:p>
      <w:pPr>
        <w:jc w:val="center"/>
      </w:pPr>
      <w:r>
        <w:rPr>
          <w:i/>
        </w:rPr>
        <w:t>Documento de arquitetura e requisitos para comparação com projeto existente</w:t>
      </w:r>
    </w:p>
    <w:p>
      <w:pPr>
        <w:jc w:val="center"/>
      </w:pPr>
      <w:r>
        <w:t>Versão: 0.1  |  Data: 16/09/2026</w:t>
      </w:r>
    </w:p>
    <w:p>
      <w:pPr>
        <w:pStyle w:val="Heading1"/>
      </w:pPr>
      <w:r>
        <w:t>1. Objetivo</w:t>
      </w:r>
    </w:p>
    <w:p>
      <w:r>
        <w:t>Este documento descreve uma proposta de integração para substituir o software BYKOM mantendo, inicialmente, o receptor Sur-Gard SG-System III e sua infraestrutura de recepção. O foco é documentar a ideia, os requisitos e um plano de implementação para comparação posterior com um projeto já existente.</w:t>
      </w:r>
    </w:p>
    <w:p>
      <w:r>
        <w:t>A prioridade é preservar a recepção de eventos do SG-System III e criar uma camada de automação moderna, preferencialmente via TCP/IP, com persistência, decodificação, interface de operador, auditoria e mecanismos de recuperação de falhas.</w:t>
      </w:r>
    </w:p>
    <w:p>
      <w:pPr>
        <w:pStyle w:val="Heading1"/>
      </w:pPr>
      <w:r>
        <w:t>2. Estado observado no equipamento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Item</w:t>
            </w:r>
          </w:p>
        </w:tc>
        <w:tc>
          <w:tcPr>
            <w:tcW w:type="dxa" w:w="5040"/>
          </w:tcPr>
          <w:p>
            <w:r>
              <w:t>Valor observado</w:t>
            </w:r>
          </w:p>
        </w:tc>
      </w:tr>
      <w:tr>
        <w:tc>
          <w:tcPr>
            <w:tcW w:type="dxa" w:w="5040"/>
          </w:tcPr>
          <w:p>
            <w:r>
              <w:t>Receptor</w:t>
            </w:r>
          </w:p>
        </w:tc>
        <w:tc>
          <w:tcPr>
            <w:tcW w:type="dxa" w:w="5040"/>
          </w:tcPr>
          <w:p>
            <w:r>
              <w:t>Sur-Gard SG-System III / CPM3</w:t>
            </w:r>
          </w:p>
        </w:tc>
      </w:tr>
      <w:tr>
        <w:tc>
          <w:tcPr>
            <w:tcW w:type="dxa" w:w="5040"/>
          </w:tcPr>
          <w:p>
            <w:r>
              <w:t>CPM3</w:t>
            </w:r>
          </w:p>
        </w:tc>
        <w:tc>
          <w:tcPr>
            <w:tcW w:type="dxa" w:w="5040"/>
          </w:tcPr>
          <w:p>
            <w:r>
              <w:t>v2.04 (observado no Console)</w:t>
            </w:r>
          </w:p>
        </w:tc>
      </w:tr>
      <w:tr>
        <w:tc>
          <w:tcPr>
            <w:tcW w:type="dxa" w:w="5040"/>
          </w:tcPr>
          <w:p>
            <w:r>
              <w:t>DRL3-IP</w:t>
            </w:r>
          </w:p>
        </w:tc>
        <w:tc>
          <w:tcPr>
            <w:tcW w:type="dxa" w:w="5040"/>
          </w:tcPr>
          <w:p>
            <w:r>
              <w:t>v2.31.01.002; identificação também exibida como v2.32.01.002</w:t>
            </w:r>
          </w:p>
        </w:tc>
      </w:tr>
      <w:tr>
        <w:tc>
          <w:tcPr>
            <w:tcW w:type="dxa" w:w="5040"/>
          </w:tcPr>
          <w:p>
            <w:r>
              <w:t>IP DRL3-IP</w:t>
            </w:r>
          </w:p>
        </w:tc>
        <w:tc>
          <w:tcPr>
            <w:tcW w:type="dxa" w:w="5040"/>
          </w:tcPr>
          <w:p>
            <w:r>
              <w:t>192.168.1.248</w:t>
            </w:r>
          </w:p>
        </w:tc>
      </w:tr>
      <w:tr>
        <w:tc>
          <w:tcPr>
            <w:tcW w:type="dxa" w:w="5040"/>
          </w:tcPr>
          <w:p>
            <w:r>
              <w:t>Gateway</w:t>
            </w:r>
          </w:p>
        </w:tc>
        <w:tc>
          <w:tcPr>
            <w:tcW w:type="dxa" w:w="5040"/>
          </w:tcPr>
          <w:p>
            <w:r>
              <w:t>192.168.1.1</w:t>
            </w:r>
          </w:p>
        </w:tc>
      </w:tr>
      <w:tr>
        <w:tc>
          <w:tcPr>
            <w:tcW w:type="dxa" w:w="5040"/>
          </w:tcPr>
          <w:p>
            <w:r>
              <w:t>Alarm Port</w:t>
            </w:r>
          </w:p>
        </w:tc>
        <w:tc>
          <w:tcPr>
            <w:tcW w:type="dxa" w:w="5040"/>
          </w:tcPr>
          <w:p>
            <w:r>
              <w:t>3061</w:t>
            </w:r>
          </w:p>
        </w:tc>
      </w:tr>
      <w:tr>
        <w:tc>
          <w:tcPr>
            <w:tcW w:type="dxa" w:w="5040"/>
          </w:tcPr>
          <w:p>
            <w:r>
              <w:t>Account Port</w:t>
            </w:r>
          </w:p>
        </w:tc>
        <w:tc>
          <w:tcPr>
            <w:tcW w:type="dxa" w:w="5040"/>
          </w:tcPr>
          <w:p>
            <w:r>
              <w:t>3064</w:t>
            </w:r>
          </w:p>
        </w:tc>
      </w:tr>
      <w:tr>
        <w:tc>
          <w:tcPr>
            <w:tcW w:type="dxa" w:w="5040"/>
          </w:tcPr>
          <w:p>
            <w:r>
              <w:t>CPM / Console</w:t>
            </w:r>
          </w:p>
        </w:tc>
        <w:tc>
          <w:tcPr>
            <w:tcW w:type="dxa" w:w="5040"/>
          </w:tcPr>
          <w:p>
            <w:r>
              <w:t>192.168.1.249</w:t>
            </w:r>
          </w:p>
        </w:tc>
      </w:tr>
      <w:tr>
        <w:tc>
          <w:tcPr>
            <w:tcW w:type="dxa" w:w="5040"/>
          </w:tcPr>
          <w:p>
            <w:r>
              <w:t>Command do Console</w:t>
            </w:r>
          </w:p>
        </w:tc>
        <w:tc>
          <w:tcPr>
            <w:tcW w:type="dxa" w:w="5040"/>
          </w:tcPr>
          <w:p>
            <w:r>
              <w:t>TCP/IP, porta 1024</w:t>
            </w:r>
          </w:p>
        </w:tc>
      </w:tr>
      <w:tr>
        <w:tc>
          <w:tcPr>
            <w:tcW w:type="dxa" w:w="5040"/>
          </w:tcPr>
          <w:p>
            <w:r>
              <w:t>Printer do Console</w:t>
            </w:r>
          </w:p>
        </w:tc>
        <w:tc>
          <w:tcPr>
            <w:tcW w:type="dxa" w:w="5040"/>
          </w:tcPr>
          <w:p>
            <w:r>
              <w:t>TCP/IP, porta 1027</w:t>
            </w:r>
          </w:p>
        </w:tc>
      </w:tr>
      <w:tr>
        <w:tc>
          <w:tcPr>
            <w:tcW w:type="dxa" w:w="5040"/>
          </w:tcPr>
          <w:p>
            <w:r>
              <w:t>Automation Slot</w:t>
            </w:r>
          </w:p>
        </w:tc>
        <w:tc>
          <w:tcPr>
            <w:tcW w:type="dxa" w:w="5040"/>
          </w:tcPr>
          <w:p>
            <w:r>
              <w:t>Serial</w:t>
            </w:r>
          </w:p>
        </w:tc>
      </w:tr>
      <w:tr>
        <w:tc>
          <w:tcPr>
            <w:tcW w:type="dxa" w:w="5040"/>
          </w:tcPr>
          <w:p>
            <w:r>
              <w:t>Automation Mode</w:t>
            </w:r>
          </w:p>
        </w:tc>
        <w:tc>
          <w:tcPr>
            <w:tcW w:type="dxa" w:w="5040"/>
          </w:tcPr>
          <w:p>
            <w:r>
              <w:t>Fallback</w:t>
            </w:r>
          </w:p>
        </w:tc>
      </w:tr>
      <w:tr>
        <w:tc>
          <w:tcPr>
            <w:tcW w:type="dxa" w:w="5040"/>
          </w:tcPr>
          <w:p>
            <w:r>
              <w:t>SG-Serial Status</w:t>
            </w:r>
          </w:p>
        </w:tc>
        <w:tc>
          <w:tcPr>
            <w:tcW w:type="dxa" w:w="5040"/>
          </w:tcPr>
          <w:p>
            <w:r>
              <w:t>Absent</w:t>
            </w:r>
          </w:p>
        </w:tc>
      </w:tr>
      <w:tr>
        <w:tc>
          <w:tcPr>
            <w:tcW w:type="dxa" w:w="5040"/>
          </w:tcPr>
          <w:p>
            <w:r>
              <w:t>SG-TCP Status</w:t>
            </w:r>
          </w:p>
        </w:tc>
        <w:tc>
          <w:tcPr>
            <w:tcW w:type="dxa" w:w="5040"/>
          </w:tcPr>
          <w:p>
            <w:r>
              <w:t>Absent</w:t>
            </w:r>
          </w:p>
        </w:tc>
      </w:tr>
      <w:tr>
        <w:tc>
          <w:tcPr>
            <w:tcW w:type="dxa" w:w="5040"/>
          </w:tcPr>
          <w:p>
            <w:r>
              <w:t>Modo geral do CPM</w:t>
            </w:r>
          </w:p>
        </w:tc>
        <w:tc>
          <w:tcPr>
            <w:tcW w:type="dxa" w:w="5040"/>
          </w:tcPr>
          <w:p>
            <w:r>
              <w:t>Manual</w:t>
            </w:r>
          </w:p>
        </w:tc>
      </w:tr>
      <w:tr>
        <w:tc>
          <w:tcPr>
            <w:tcW w:type="dxa" w:w="5040"/>
          </w:tcPr>
          <w:p>
            <w:r>
              <w:t>COM1 Automation</w:t>
            </w:r>
          </w:p>
        </w:tc>
        <w:tc>
          <w:tcPr>
            <w:tcW w:type="dxa" w:w="5040"/>
          </w:tcPr>
          <w:p>
            <w:r>
              <w:t>9600 baud, 8 bits, sem paridade</w:t>
            </w:r>
          </w:p>
        </w:tc>
      </w:tr>
    </w:tbl>
    <w:p>
      <w:r>
        <w:t>Observação: endereços, portas e versões acima representam a instalação observada e devem ser tratados como parâmetros de ambiente, não como valores universais do produto.</w:t>
      </w:r>
    </w:p>
    <w:p>
      <w:pPr>
        <w:pStyle w:val="Heading1"/>
      </w:pPr>
      <w:r>
        <w:t>3. Arquitetura</w:t>
      </w:r>
    </w:p>
    <w:p>
      <w:pPr>
        <w:pStyle w:val="Heading2"/>
      </w:pPr>
      <w:r>
        <w:t>3.1 Situação anterior</w:t>
      </w:r>
    </w:p>
    <w:p>
      <w:pPr>
        <w:pStyle w:val="Code"/>
      </w:pPr>
      <w:r>
        <w:t>Painéis / comunicadores</w:t>
        <w:br/>
      </w:r>
      <w:r>
        <w:t xml:space="preserve">        ↓</w:t>
        <w:br/>
      </w:r>
      <w:r>
        <w:t xml:space="preserve">     DRL3-IP</w:t>
        <w:br/>
      </w:r>
      <w:r>
        <w:t xml:space="preserve">        ↓</w:t>
        <w:br/>
      </w:r>
      <w:r>
        <w:t xml:space="preserve">  SG-System III / CPM3</w:t>
        <w:br/>
      </w:r>
      <w:r>
        <w:t xml:space="preserve">        ↓  Automação serial</w:t>
        <w:br/>
      </w:r>
      <w:r>
        <w:t xml:space="preserve">      BYKOM</w:t>
        <w:br/>
      </w:r>
      <w:r>
        <w:t xml:space="preserve">        ↓</w:t>
        <w:br/>
      </w:r>
      <w:r>
        <w:t>Operação / cadastro / histórico</w:t>
      </w:r>
    </w:p>
    <w:p>
      <w:pPr>
        <w:pStyle w:val="Heading2"/>
      </w:pPr>
      <w:r>
        <w:t>3.2 Arquitetura proposta</w:t>
      </w:r>
    </w:p>
    <w:p>
      <w:pPr>
        <w:pStyle w:val="Code"/>
      </w:pPr>
      <w:r>
        <w:t>Painéis / comunicadores</w:t>
        <w:br/>
      </w:r>
      <w:r>
        <w:t xml:space="preserve">        ↓</w:t>
        <w:br/>
      </w:r>
      <w:r>
        <w:t xml:space="preserve">     DRL3-IP</w:t>
        <w:br/>
      </w:r>
      <w:r>
        <w:t xml:space="preserve">        ↓</w:t>
        <w:br/>
      </w:r>
      <w:r>
        <w:t xml:space="preserve">  SG-System III / CPM3</w:t>
        <w:br/>
      </w:r>
      <w:r>
        <w:t xml:space="preserve">        ↓  Interface de automação (preferência: TCP/IP)</w:t>
        <w:br/>
      </w:r>
      <w:r>
        <w:t>Adaptador / Driver Sur-Gard</w:t>
        <w:br/>
      </w:r>
      <w:r>
        <w:t xml:space="preserve">        ↓</w:t>
        <w:br/>
      </w:r>
      <w:r>
        <w:t>Fila de eventos → Parser/Normalizador → Banco de dados</w:t>
        <w:br/>
      </w:r>
      <w:r>
        <w:t xml:space="preserve">                                      ↓</w:t>
        <w:br/>
      </w:r>
      <w:r>
        <w:t xml:space="preserve">                               API / Backend</w:t>
        <w:br/>
      </w:r>
      <w:r>
        <w:t xml:space="preserve">                                      ↓</w:t>
        <w:br/>
      </w:r>
      <w:r>
        <w:t xml:space="preserve">                         Interface de operador / alertas</w:t>
      </w:r>
    </w:p>
    <w:p>
      <w:pPr>
        <w:pStyle w:val="Heading1"/>
      </w:pPr>
      <w:r>
        <w:t>4. Princípio de integração</w:t>
      </w:r>
    </w:p>
    <w:p>
      <w:r>
        <w:t>O SG-System III deve permanecer responsável pela recepção dos sinais de campo. A nova aplicação substitui a camada de automação que antes era atendida pelo BYKOM. A página oficial do produto informa que o SG-System III oferece saída de automação por TCP/IP ou RS-232, o que permite manter o receptor e modernizar apenas a camada de software.</w:t>
      </w:r>
    </w:p>
    <w:p>
      <w:r>
        <w:t>A implementação não deve confundir dois níveis de protocolo: (a) o formato/evento recebido pelo receptor (por exemplo Contact ID, SIA e outros formatos suportados) e (b) o protocolo de automação usado entre o CPM3 e o software de central. O driver deve primeiro interpretar corretamente a interface de automação do CPM3 e, somente depois, normalizar o conteúdo do evento.</w:t>
      </w:r>
    </w:p>
    <w:p>
      <w:pPr>
        <w:pStyle w:val="Heading1"/>
      </w:pPr>
      <w:r>
        <w:t>5. Componentes sugeridos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Componente</w:t>
            </w:r>
          </w:p>
        </w:tc>
        <w:tc>
          <w:tcPr>
            <w:tcW w:type="dxa" w:w="5040"/>
          </w:tcPr>
          <w:p>
            <w:r>
              <w:t>Responsabilidade</w:t>
            </w:r>
          </w:p>
        </w:tc>
      </w:tr>
      <w:tr>
        <w:tc>
          <w:tcPr>
            <w:tcW w:type="dxa" w:w="5040"/>
          </w:tcPr>
          <w:p>
            <w:r>
              <w:t>Driver Sur-Gard</w:t>
            </w:r>
          </w:p>
        </w:tc>
        <w:tc>
          <w:tcPr>
            <w:tcW w:type="dxa" w:w="5040"/>
          </w:tcPr>
          <w:p>
            <w:r>
              <w:t>Mantém a sessão com o receptor, recebe frames, controla heartbeat/ACK conforme a documentação e publica eventos brutos.</w:t>
            </w:r>
          </w:p>
        </w:tc>
      </w:tr>
      <w:tr>
        <w:tc>
          <w:tcPr>
            <w:tcW w:type="dxa" w:w="5040"/>
          </w:tcPr>
          <w:p>
            <w:r>
              <w:t>Raw Event Journal</w:t>
            </w:r>
          </w:p>
        </w:tc>
        <w:tc>
          <w:tcPr>
            <w:tcW w:type="dxa" w:w="5040"/>
          </w:tcPr>
          <w:p>
            <w:r>
              <w:t>Armazena cada mensagem recebida, timestamp, conexão, bytes/texto original e resultado do parser. Fundamental para auditoria e depuração.</w:t>
            </w:r>
          </w:p>
        </w:tc>
      </w:tr>
      <w:tr>
        <w:tc>
          <w:tcPr>
            <w:tcW w:type="dxa" w:w="5040"/>
          </w:tcPr>
          <w:p>
            <w:r>
              <w:t>Parser/Normalizer</w:t>
            </w:r>
          </w:p>
        </w:tc>
        <w:tc>
          <w:tcPr>
            <w:tcW w:type="dxa" w:w="5040"/>
          </w:tcPr>
          <w:p>
            <w:r>
              <w:t>Transforma a mensagem do receptor em um modelo interno consistente: conta, receptor, linha, partição, zona/usuário, código, qualificador e texto.</w:t>
            </w:r>
          </w:p>
        </w:tc>
      </w:tr>
      <w:tr>
        <w:tc>
          <w:tcPr>
            <w:tcW w:type="dxa" w:w="5040"/>
          </w:tcPr>
          <w:p>
            <w:r>
              <w:t>Event Queue</w:t>
            </w:r>
          </w:p>
        </w:tc>
        <w:tc>
          <w:tcPr>
            <w:tcW w:type="dxa" w:w="5040"/>
          </w:tcPr>
          <w:p>
            <w:r>
              <w:t>Desacopla a comunicação com o receptor do restante do sistema. A perda do frontend ou banco não deve travar o driver.</w:t>
            </w:r>
          </w:p>
        </w:tc>
      </w:tr>
      <w:tr>
        <w:tc>
          <w:tcPr>
            <w:tcW w:type="dxa" w:w="5040"/>
          </w:tcPr>
          <w:p>
            <w:r>
              <w:t>Database</w:t>
            </w:r>
          </w:p>
        </w:tc>
        <w:tc>
          <w:tcPr>
            <w:tcW w:type="dxa" w:w="5040"/>
          </w:tcPr>
          <w:p>
            <w:r>
              <w:t>Cadastros, contas, eventos, estados, operadores, auditoria e configurações.</w:t>
            </w:r>
          </w:p>
        </w:tc>
      </w:tr>
      <w:tr>
        <w:tc>
          <w:tcPr>
            <w:tcW w:type="dxa" w:w="5040"/>
          </w:tcPr>
          <w:p>
            <w:r>
              <w:t>Backend/API</w:t>
            </w:r>
          </w:p>
        </w:tc>
        <w:tc>
          <w:tcPr>
            <w:tcW w:type="dxa" w:w="5040"/>
          </w:tcPr>
          <w:p>
            <w:r>
              <w:t>Regras de negócio, consulta, reconhecimento, despacho, integrações e autenticação.</w:t>
            </w:r>
          </w:p>
        </w:tc>
      </w:tr>
      <w:tr>
        <w:tc>
          <w:tcPr>
            <w:tcW w:type="dxa" w:w="5040"/>
          </w:tcPr>
          <w:p>
            <w:r>
              <w:t>Operator UI</w:t>
            </w:r>
          </w:p>
        </w:tc>
        <w:tc>
          <w:tcPr>
            <w:tcW w:type="dxa" w:w="5040"/>
          </w:tcPr>
          <w:p>
            <w:r>
              <w:t>Tela de alarmes em tempo real, prioridade, cliente, evento, histórico e ações do operador.</w:t>
            </w:r>
          </w:p>
        </w:tc>
      </w:tr>
      <w:tr>
        <w:tc>
          <w:tcPr>
            <w:tcW w:type="dxa" w:w="5040"/>
          </w:tcPr>
          <w:p>
            <w:r>
              <w:t>Health Monitor</w:t>
            </w:r>
          </w:p>
        </w:tc>
        <w:tc>
          <w:tcPr>
            <w:tcW w:type="dxa" w:w="5040"/>
          </w:tcPr>
          <w:p>
            <w:r>
              <w:t>Estado da conexão SG3, último heartbeat, fila pendente, latência, erros de parser e armazenamento.</w:t>
            </w:r>
          </w:p>
        </w:tc>
      </w:tr>
    </w:tbl>
    <w:p>
      <w:pPr>
        <w:pStyle w:val="Heading1"/>
      </w:pPr>
      <w:r>
        <w:t>6. Modelo mínimo de evento</w:t>
      </w:r>
    </w:p>
    <w:p>
      <w:pPr>
        <w:pStyle w:val="ListBullet"/>
      </w:pPr>
      <w:r>
        <w:t>event_id interno (UUID ou equivalente)</w:t>
      </w:r>
    </w:p>
    <w:p>
      <w:pPr>
        <w:pStyle w:val="ListBullet"/>
      </w:pPr>
      <w:r>
        <w:t>received_at (UTC) e horário local</w:t>
      </w:r>
    </w:p>
    <w:p>
      <w:pPr>
        <w:pStyle w:val="ListBullet"/>
      </w:pPr>
      <w:r>
        <w:t>receiver_id / CPM / shelf / line card quando disponível</w:t>
      </w:r>
    </w:p>
    <w:p>
      <w:pPr>
        <w:pStyle w:val="ListBullet"/>
      </w:pPr>
      <w:r>
        <w:t>account_id (conta do assinante)</w:t>
      </w:r>
    </w:p>
    <w:p>
      <w:pPr>
        <w:pStyle w:val="ListBullet"/>
      </w:pPr>
      <w:r>
        <w:t>protocol / format identificado</w:t>
      </w:r>
    </w:p>
    <w:p>
      <w:pPr>
        <w:pStyle w:val="ListBullet"/>
      </w:pPr>
      <w:r>
        <w:t>qualifier: evento, restauro, abertura, fechamento etc.</w:t>
      </w:r>
    </w:p>
    <w:p>
      <w:pPr>
        <w:pStyle w:val="ListBullet"/>
      </w:pPr>
      <w:r>
        <w:t>event_code (ex.: Contact ID 354, 602, conforme o evento recebido)</w:t>
      </w:r>
    </w:p>
    <w:p>
      <w:pPr>
        <w:pStyle w:val="ListBullet"/>
      </w:pPr>
      <w:r>
        <w:t>partition</w:t>
      </w:r>
    </w:p>
    <w:p>
      <w:pPr>
        <w:pStyle w:val="ListBullet"/>
      </w:pPr>
      <w:r>
        <w:t>zone_or_user</w:t>
      </w:r>
    </w:p>
    <w:p>
      <w:pPr>
        <w:pStyle w:val="ListBullet"/>
      </w:pPr>
      <w:r>
        <w:t>raw_message original</w:t>
      </w:r>
    </w:p>
    <w:p>
      <w:pPr>
        <w:pStyle w:val="ListBullet"/>
      </w:pPr>
      <w:r>
        <w:t>parser_version</w:t>
      </w:r>
    </w:p>
    <w:p>
      <w:pPr>
        <w:pStyle w:val="ListBullet"/>
      </w:pPr>
      <w:r>
        <w:t>ack_state / delivery_state</w:t>
      </w:r>
    </w:p>
    <w:p>
      <w:pPr>
        <w:pStyle w:val="ListBullet"/>
      </w:pPr>
      <w:r>
        <w:t>operator_state: novo, reconhecido, em atendimento, encerrado</w:t>
      </w:r>
    </w:p>
    <w:p>
      <w:pPr>
        <w:pStyle w:val="Heading1"/>
      </w:pPr>
      <w:r>
        <w:t>7. Fluxo de processamento</w:t>
      </w:r>
    </w:p>
    <w:p>
      <w:r>
        <w:t>1. Abrir a conexão de automação com o SG-System III usando a interface definida para o ambiente de teste.</w:t>
      </w:r>
    </w:p>
    <w:p>
      <w:r>
        <w:t>2. Registrar conexão, desconexão, timeout e mensagens de controle sem descartar os dados brutos.</w:t>
      </w:r>
    </w:p>
    <w:p>
      <w:r>
        <w:t>3. Receber a mensagem completa e validar framing, tamanho e terminadores de acordo com a documentação do protocolo.</w:t>
      </w:r>
    </w:p>
    <w:p>
      <w:r>
        <w:t>4. Executar a resposta de protocolo exigida pelo receptor (ACK/heartbeat) somente depois de validar a implementação em laboratório.</w:t>
      </w:r>
    </w:p>
    <w:p>
      <w:r>
        <w:t>5. Gravar imediatamente o evento bruto em armazenamento durável.</w:t>
      </w:r>
    </w:p>
    <w:p>
      <w:r>
        <w:t>6. Publicar o evento em uma fila interna.</w:t>
      </w:r>
    </w:p>
    <w:p>
      <w:r>
        <w:t>7. Decodificar e normalizar o evento sem alterar o conteúdo bruto original.</w:t>
      </w:r>
    </w:p>
    <w:p>
      <w:r>
        <w:t>8. Associar a conta ao cadastro do cliente.</w:t>
      </w:r>
    </w:p>
    <w:p>
      <w:r>
        <w:t>9. Aplicar prioridade e regras de operação.</w:t>
      </w:r>
    </w:p>
    <w:p>
      <w:r>
        <w:t>10. Entregar o evento à interface do operador e às integrações externas.</w:t>
      </w:r>
    </w:p>
    <w:p>
      <w:r>
        <w:t>11. Registrar todas as ações e mudanças de estado em trilha de auditoria.</w:t>
      </w:r>
    </w:p>
    <w:p>
      <w:pPr>
        <w:pStyle w:val="Heading1"/>
      </w:pPr>
      <w:r>
        <w:t>8. Heartbeat, ACK e Fallback</w:t>
      </w:r>
    </w:p>
    <w:p>
      <w:r>
        <w:t>Esta é uma área crítica. Na instalação observada, o CPM mostra Automation Mode = Fallback, Automation Slot = Serial, SG-Serial = Absent e SG-TCP = Absent. O comando Reset Fallback é aceito pelo CPM, porém a condição retorna/permanence quando não existe uma automação disponível.</w:t>
      </w:r>
    </w:p>
    <w:p>
      <w:r>
        <w:t>O novo driver deve implementar exatamente o mecanismo de sessão, heartbeat e confirmação definido para a versão do SG-System III em uso. Não se deve inventar ACKs, temporizações ou framing a partir de exemplos de SIA DC-09, pois a interface de automação do receptor é uma camada diferente.</w:t>
      </w:r>
    </w:p>
    <w:p>
      <w:r>
        <w:t>Critério de projeto: uma mensagem somente deve ser considerada entregue ao restante do sistema depois de persistida de forma durável. O comportamento do ACK ao SG3 deve ser validado contra o manual e testes controlados para evitar retransmissões indevidas ou perda de eventos.</w:t>
      </w:r>
    </w:p>
    <w:p>
      <w:pPr>
        <w:pStyle w:val="Heading1"/>
      </w:pPr>
      <w:r>
        <w:t>9. Contact ID e normalização</w:t>
      </w:r>
    </w:p>
    <w:p>
      <w:r>
        <w:t>Os eventos vistos no Printer Log incluem códigos no estilo Contact ID, como E354 (falha de comunicação) e E602 (teste periódico). A aplicação deve manter uma tabela de códigos e, principalmente, preservar o qualificador (evento/restauro) e os campos de partição e zona/usuário. O texto apresentado ao operador deve ser derivado de uma tabela versionada, sem substituir o código original recebido.</w:t>
      </w:r>
    </w:p>
    <w:p>
      <w:r>
        <w:t>Exemplo de objeto interno (conceitual):</w:t>
      </w:r>
    </w:p>
    <w:p>
      <w:pPr>
        <w:pStyle w:val="Code"/>
      </w:pPr>
      <w:r>
        <w:t>{</w:t>
        <w:br/>
        <w:t xml:space="preserve">  "account": "0116",</w:t>
        <w:br/>
        <w:t xml:space="preserve">  "format": "CONTACT_ID",</w:t>
        <w:br/>
        <w:t xml:space="preserve">  "qualifier": "EVENT",</w:t>
        <w:br/>
        <w:t xml:space="preserve">  "code": "354",</w:t>
        <w:br/>
        <w:t xml:space="preserve">  "partition": "01",</w:t>
        <w:br/>
        <w:t xml:space="preserve">  "zone_or_user": "000",</w:t>
        <w:br/>
        <w:t xml:space="preserve">  "description": "Failure to communicate",</w:t>
        <w:br/>
        <w:t xml:space="preserve">  "raw": "&lt;mensagem original do SG3&gt;"</w:t>
        <w:br/>
        <w:t>}</w:t>
      </w:r>
    </w:p>
    <w:p>
      <w:pPr>
        <w:pStyle w:val="Heading1"/>
      </w:pPr>
      <w:r>
        <w:t>10. Estratégia de implementação por fases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Fase</w:t>
            </w:r>
          </w:p>
        </w:tc>
        <w:tc>
          <w:tcPr>
            <w:tcW w:type="dxa" w:w="5040"/>
          </w:tcPr>
          <w:p>
            <w:r>
              <w:t>Entrega</w:t>
            </w:r>
          </w:p>
        </w:tc>
      </w:tr>
      <w:tr>
        <w:tc>
          <w:tcPr>
            <w:tcW w:type="dxa" w:w="5040"/>
          </w:tcPr>
          <w:p>
            <w:r>
              <w:t>Fase 0 - Laboratório</w:t>
            </w:r>
          </w:p>
        </w:tc>
        <w:tc>
          <w:tcPr>
            <w:tcW w:type="dxa" w:w="5040"/>
          </w:tcPr>
          <w:p>
            <w:r>
              <w:t>Não alterar produção. Obter manual/protocolo, registrar configuração atual e criar ambiente isolado.</w:t>
            </w:r>
          </w:p>
        </w:tc>
      </w:tr>
      <w:tr>
        <w:tc>
          <w:tcPr>
            <w:tcW w:type="dxa" w:w="5040"/>
          </w:tcPr>
          <w:p>
            <w:r>
              <w:t>Fase 1 - Sniffer/Logger</w:t>
            </w:r>
          </w:p>
        </w:tc>
        <w:tc>
          <w:tcPr>
            <w:tcW w:type="dxa" w:w="5040"/>
          </w:tcPr>
          <w:p>
            <w:r>
              <w:t>Aplicação apenas recebe/observa dados em ambiente controlado e grava mensagens brutas. Sem assumir controle operacional.</w:t>
            </w:r>
          </w:p>
        </w:tc>
      </w:tr>
      <w:tr>
        <w:tc>
          <w:tcPr>
            <w:tcW w:type="dxa" w:w="5040"/>
          </w:tcPr>
          <w:p>
            <w:r>
              <w:t>Fase 2 - Driver</w:t>
            </w:r>
          </w:p>
        </w:tc>
        <w:tc>
          <w:tcPr>
            <w:tcW w:type="dxa" w:w="5040"/>
          </w:tcPr>
          <w:p>
            <w:r>
              <w:t>Implementar framing, sessão, heartbeat e ACK com testes automatizados e simulador.</w:t>
            </w:r>
          </w:p>
        </w:tc>
      </w:tr>
      <w:tr>
        <w:tc>
          <w:tcPr>
            <w:tcW w:type="dxa" w:w="5040"/>
          </w:tcPr>
          <w:p>
            <w:r>
              <w:t>Fase 3 - Parser</w:t>
            </w:r>
          </w:p>
        </w:tc>
        <w:tc>
          <w:tcPr>
            <w:tcW w:type="dxa" w:w="5040"/>
          </w:tcPr>
          <w:p>
            <w:r>
              <w:t>Decodificar conta, eventos e formatos; criar testes com mensagens reais anonimizadas.</w:t>
            </w:r>
          </w:p>
        </w:tc>
      </w:tr>
      <w:tr>
        <w:tc>
          <w:tcPr>
            <w:tcW w:type="dxa" w:w="5040"/>
          </w:tcPr>
          <w:p>
            <w:r>
              <w:t>Fase 4 - Persistência/API</w:t>
            </w:r>
          </w:p>
        </w:tc>
        <w:tc>
          <w:tcPr>
            <w:tcW w:type="dxa" w:w="5040"/>
          </w:tcPr>
          <w:p>
            <w:r>
              <w:t>Banco, fila, API, health checks e auditoria.</w:t>
            </w:r>
          </w:p>
        </w:tc>
      </w:tr>
      <w:tr>
        <w:tc>
          <w:tcPr>
            <w:tcW w:type="dxa" w:w="5040"/>
          </w:tcPr>
          <w:p>
            <w:r>
              <w:t>Fase 5 - Operação</w:t>
            </w:r>
          </w:p>
        </w:tc>
        <w:tc>
          <w:tcPr>
            <w:tcW w:type="dxa" w:w="5040"/>
          </w:tcPr>
          <w:p>
            <w:r>
              <w:t>Tela de operador, reconhecimento, prioridades, histórico e cadastro.</w:t>
            </w:r>
          </w:p>
        </w:tc>
      </w:tr>
      <w:tr>
        <w:tc>
          <w:tcPr>
            <w:tcW w:type="dxa" w:w="5040"/>
          </w:tcPr>
          <w:p>
            <w:r>
              <w:t>Fase 6 - Paralelo</w:t>
            </w:r>
          </w:p>
        </w:tc>
        <w:tc>
          <w:tcPr>
            <w:tcW w:type="dxa" w:w="5040"/>
          </w:tcPr>
          <w:p>
            <w:r>
              <w:t>Rodar novo sistema em paralelo ao processo existente/controle manual, comparando 100% dos eventos.</w:t>
            </w:r>
          </w:p>
        </w:tc>
      </w:tr>
      <w:tr>
        <w:tc>
          <w:tcPr>
            <w:tcW w:type="dxa" w:w="5040"/>
          </w:tcPr>
          <w:p>
            <w:r>
              <w:t>Fase 7 - Migração</w:t>
            </w:r>
          </w:p>
        </w:tc>
        <w:tc>
          <w:tcPr>
            <w:tcW w:type="dxa" w:w="5040"/>
          </w:tcPr>
          <w:p>
            <w:r>
              <w:t>Somente após critérios de aceitação, alterar a automação do SG3 para o novo sistema com plano de retorno.</w:t>
            </w:r>
          </w:p>
        </w:tc>
      </w:tr>
    </w:tbl>
    <w:p>
      <w:pPr>
        <w:pStyle w:val="Heading1"/>
      </w:pPr>
      <w:r>
        <w:t>11. Requisitos de confiabilidade</w:t>
      </w:r>
    </w:p>
    <w:p>
      <w:pPr>
        <w:pStyle w:val="ListBullet"/>
      </w:pPr>
      <w:r>
        <w:t>Nenhum evento recebido deve depender apenas de memória RAM.</w:t>
      </w:r>
    </w:p>
    <w:p>
      <w:pPr>
        <w:pStyle w:val="ListBullet"/>
      </w:pPr>
      <w:r>
        <w:t>Reconexão automática com backoff e registro da causa da desconexão.</w:t>
      </w:r>
    </w:p>
    <w:p>
      <w:pPr>
        <w:pStyle w:val="ListBullet"/>
      </w:pPr>
      <w:r>
        <w:t>Idempotência: retransmissões não devem gerar atendimentos duplicados sem controle.</w:t>
      </w:r>
    </w:p>
    <w:p>
      <w:pPr>
        <w:pStyle w:val="ListBullet"/>
      </w:pPr>
      <w:r>
        <w:t>Fila durável e capacidade de reprocessar eventos brutos.</w:t>
      </w:r>
    </w:p>
    <w:p>
      <w:pPr>
        <w:pStyle w:val="ListBullet"/>
      </w:pPr>
      <w:r>
        <w:t>Relógio sincronizado (NTP) e armazenamento de timestamps em UTC.</w:t>
      </w:r>
    </w:p>
    <w:p>
      <w:pPr>
        <w:pStyle w:val="ListBullet"/>
      </w:pPr>
      <w:r>
        <w:t>Logs estruturados e rotação de logs.</w:t>
      </w:r>
    </w:p>
    <w:p>
      <w:pPr>
        <w:pStyle w:val="ListBullet"/>
      </w:pPr>
      <w:r>
        <w:t>Health check para conexão com SG3, fila, banco e parser.</w:t>
      </w:r>
    </w:p>
    <w:p>
      <w:pPr>
        <w:pStyle w:val="ListBullet"/>
      </w:pPr>
      <w:r>
        <w:t>Auditoria imutável das ações do operador.</w:t>
      </w:r>
    </w:p>
    <w:p>
      <w:pPr>
        <w:pStyle w:val="ListBullet"/>
      </w:pPr>
      <w:r>
        <w:t>Backup e restauração testados.</w:t>
      </w:r>
    </w:p>
    <w:p>
      <w:pPr>
        <w:pStyle w:val="ListBullet"/>
      </w:pPr>
      <w:r>
        <w:t>Credenciais e senhas fora do código-fonte; usar secrets/configuração protegida.</w:t>
      </w:r>
    </w:p>
    <w:p>
      <w:pPr>
        <w:pStyle w:val="ListBullet"/>
      </w:pPr>
      <w:r>
        <w:t>Segmentação de rede entre receptora, servidor de automação e rede administrativa.</w:t>
      </w:r>
    </w:p>
    <w:p>
      <w:pPr>
        <w:pStyle w:val="ListBullet"/>
      </w:pPr>
      <w:r>
        <w:t>Modo de manutenção claramente identificado para evitar confundir teste com produção.</w:t>
      </w:r>
    </w:p>
    <w:p>
      <w:pPr>
        <w:pStyle w:val="Heading1"/>
      </w:pPr>
      <w:r>
        <w:t>12. Testes mínimos antes de produção</w:t>
      </w:r>
    </w:p>
    <w:p>
      <w:pPr>
        <w:pStyle w:val="ListBullet"/>
      </w:pPr>
      <w:r>
        <w:t>Evento de alarme e respectivo restauro.</w:t>
      </w:r>
    </w:p>
    <w:p>
      <w:pPr>
        <w:pStyle w:val="ListBullet"/>
      </w:pPr>
      <w:r>
        <w:t>Abertura/fechamento.</w:t>
      </w:r>
    </w:p>
    <w:p>
      <w:pPr>
        <w:pStyle w:val="ListBullet"/>
      </w:pPr>
      <w:r>
        <w:t>Teste periódico.</w:t>
      </w:r>
    </w:p>
    <w:p>
      <w:pPr>
        <w:pStyle w:val="ListBullet"/>
      </w:pPr>
      <w:r>
        <w:t>Falha de comunicação.</w:t>
      </w:r>
    </w:p>
    <w:p>
      <w:pPr>
        <w:pStyle w:val="ListBullet"/>
      </w:pPr>
      <w:r>
        <w:t>Eventos de múltiplas contas simultâneas.</w:t>
      </w:r>
    </w:p>
    <w:p>
      <w:pPr>
        <w:pStyle w:val="ListBullet"/>
      </w:pPr>
      <w:r>
        <w:t>Perda e retorno da conexão TCP/serial.</w:t>
      </w:r>
    </w:p>
    <w:p>
      <w:pPr>
        <w:pStyle w:val="ListBullet"/>
      </w:pPr>
      <w:r>
        <w:t>Reinício do software durante tráfego.</w:t>
      </w:r>
    </w:p>
    <w:p>
      <w:pPr>
        <w:pStyle w:val="ListBullet"/>
      </w:pPr>
      <w:r>
        <w:t>Reinício do banco/API sem interromper a captura do receptor.</w:t>
      </w:r>
    </w:p>
    <w:p>
      <w:pPr>
        <w:pStyle w:val="ListBullet"/>
      </w:pPr>
      <w:r>
        <w:t>Mensagem desconhecida ou malformada.</w:t>
      </w:r>
    </w:p>
    <w:p>
      <w:pPr>
        <w:pStyle w:val="ListBullet"/>
      </w:pPr>
      <w:r>
        <w:t>Evento duplicado/retransmitido.</w:t>
      </w:r>
    </w:p>
    <w:p>
      <w:pPr>
        <w:pStyle w:val="ListBullet"/>
      </w:pPr>
      <w:r>
        <w:t>Fila acumulada e posterior recuperação.</w:t>
      </w:r>
    </w:p>
    <w:p>
      <w:pPr>
        <w:pStyle w:val="ListBullet"/>
      </w:pPr>
      <w:r>
        <w:t>Comparação evento a evento com o Printer Log do SG3.</w:t>
      </w:r>
    </w:p>
    <w:p>
      <w:pPr>
        <w:pStyle w:val="Heading1"/>
      </w:pPr>
      <w:r>
        <w:t>13. O que não deve ser assumido</w:t>
      </w:r>
    </w:p>
    <w:p>
      <w:pPr>
        <w:pStyle w:val="ListBullet"/>
      </w:pPr>
      <w:r>
        <w:t>SIA DC-09 não deve ser tratado automaticamente como o protocolo de automação SG3.</w:t>
      </w:r>
    </w:p>
    <w:p>
      <w:pPr>
        <w:pStyle w:val="ListBullet"/>
      </w:pPr>
      <w:r>
        <w:t>A porta 3061 do DRL3-IP não deve ser usada pelo novo software apenas porque aparece como Alarm Port; ela pertence à função do line card e deve ser preservada conforme a arquitetura do receptor.</w:t>
      </w:r>
    </w:p>
    <w:p>
      <w:pPr>
        <w:pStyle w:val="ListBullet"/>
      </w:pPr>
      <w:r>
        <w:t>A porta 3064 observada como Account Port não deve ser reaproveitada sem documentação específica.</w:t>
      </w:r>
    </w:p>
    <w:p>
      <w:pPr>
        <w:pStyle w:val="ListBullet"/>
      </w:pPr>
      <w:r>
        <w:t>As portas 1024/1027 vistas no Console são conexões do SG-Systems Console/Printer e não devem ser confundidas com a porta de automação.</w:t>
      </w:r>
    </w:p>
    <w:p>
      <w:pPr>
        <w:pStyle w:val="ListBullet"/>
      </w:pPr>
      <w:r>
        <w:t>Alterar Automation Mode, masks ou fallback em produção não é parte do desenvolvimento inicial.</w:t>
      </w:r>
    </w:p>
    <w:p>
      <w:pPr>
        <w:pStyle w:val="ListBullet"/>
      </w:pPr>
      <w:r>
        <w:t>O desaparecimento do BYKOM não significa que o SG3 deixou de receber eventos; recepção e automação são camadas distintas.</w:t>
      </w:r>
    </w:p>
    <w:p>
      <w:pPr>
        <w:pStyle w:val="Heading1"/>
      </w:pPr>
      <w:r>
        <w:t>14. Critérios para comparar com o projeto existente</w:t>
      </w:r>
    </w:p>
    <w:p>
      <w:pPr>
        <w:pStyle w:val="ListBullet"/>
      </w:pPr>
      <w:r>
        <w:t>Existe um driver Sur-Gard separado da regra de negócio?</w:t>
      </w:r>
    </w:p>
    <w:p>
      <w:pPr>
        <w:pStyle w:val="ListBullet"/>
      </w:pPr>
      <w:r>
        <w:t>O projeto preserva raw_message de todos os eventos?</w:t>
      </w:r>
    </w:p>
    <w:p>
      <w:pPr>
        <w:pStyle w:val="ListBullet"/>
      </w:pPr>
      <w:r>
        <w:t>Heartbeat/ACK está isolado e testável?</w:t>
      </w:r>
    </w:p>
    <w:p>
      <w:pPr>
        <w:pStyle w:val="ListBullet"/>
      </w:pPr>
      <w:r>
        <w:t>Há fila durável entre driver e backend?</w:t>
      </w:r>
    </w:p>
    <w:p>
      <w:pPr>
        <w:pStyle w:val="ListBullet"/>
      </w:pPr>
      <w:r>
        <w:t>Existe deduplicação/idempotência?</w:t>
      </w:r>
    </w:p>
    <w:p>
      <w:pPr>
        <w:pStyle w:val="ListBullet"/>
      </w:pPr>
      <w:r>
        <w:t>O parser é versionado e possui testes unitários?</w:t>
      </w:r>
    </w:p>
    <w:p>
      <w:pPr>
        <w:pStyle w:val="ListBullet"/>
      </w:pPr>
      <w:r>
        <w:t>Contact ID/SIA são normalizados sem perder o conteúdo original?</w:t>
      </w:r>
    </w:p>
    <w:p>
      <w:pPr>
        <w:pStyle w:val="ListBullet"/>
      </w:pPr>
      <w:r>
        <w:t>A aplicação consegue operar após queda do frontend?</w:t>
      </w:r>
    </w:p>
    <w:p>
      <w:pPr>
        <w:pStyle w:val="ListBullet"/>
      </w:pPr>
      <w:r>
        <w:t>Há health monitoring e alertas de desconexão do receptor?</w:t>
      </w:r>
    </w:p>
    <w:p>
      <w:pPr>
        <w:pStyle w:val="ListBullet"/>
      </w:pPr>
      <w:r>
        <w:t>Existe auditoria de operador?</w:t>
      </w:r>
    </w:p>
    <w:p>
      <w:pPr>
        <w:pStyle w:val="ListBullet"/>
      </w:pPr>
      <w:r>
        <w:t>Há estratégia de execução paralela antes do corte do BYKOM?</w:t>
      </w:r>
    </w:p>
    <w:p>
      <w:pPr>
        <w:pStyle w:val="ListBullet"/>
      </w:pPr>
      <w:r>
        <w:t>Existe rollback documentado?</w:t>
      </w:r>
    </w:p>
    <w:p>
      <w:pPr>
        <w:pStyle w:val="Heading1"/>
      </w:pPr>
      <w:r>
        <w:t>15. Projetos open-source úteis como referência</w:t>
      </w:r>
    </w:p>
    <w:p>
      <w:r>
        <w:t>Projetos open-source de SIA DC-09 e Contact ID podem ser úteis para estudar parsing, testes, filas e modelos de evento, mas não devem ser considerados substitutos diretos do BYKOM/driver de automação SG3 sem comprovação de compatibilidade.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Projeto</w:t>
            </w:r>
          </w:p>
        </w:tc>
        <w:tc>
          <w:tcPr>
            <w:tcW w:type="dxa" w:w="5040"/>
          </w:tcPr>
          <w:p>
            <w:r>
              <w:t>Uso recomendado</w:t>
            </w:r>
          </w:p>
        </w:tc>
      </w:tr>
      <w:tr>
        <w:tc>
          <w:tcPr>
            <w:tcW w:type="dxa" w:w="5040"/>
          </w:tcPr>
          <w:p>
            <w:r>
              <w:t>ioBroker.sia</w:t>
            </w:r>
          </w:p>
        </w:tc>
        <w:tc>
          <w:tcPr>
            <w:tcW w:type="dxa" w:w="5040"/>
          </w:tcPr>
          <w:p>
            <w:r>
              <w:t>Servidor SIA DC-09; referência para recepção/ACK de DC-09, não prova compatibilidade com a saída de automação do SG3.</w:t>
            </w:r>
          </w:p>
        </w:tc>
      </w:tr>
      <w:tr>
        <w:tc>
          <w:tcPr>
            <w:tcW w:type="dxa" w:w="5040"/>
          </w:tcPr>
          <w:p>
            <w:r>
              <w:t>sia-server</w:t>
            </w:r>
          </w:p>
        </w:tc>
        <w:tc>
          <w:tcPr>
            <w:tcW w:type="dxa" w:w="5040"/>
          </w:tcPr>
          <w:p>
            <w:r>
              <w:t>Implementação Python de servidor SIA; útil para estudar estrutura e testes.</w:t>
            </w:r>
          </w:p>
        </w:tc>
      </w:tr>
      <w:tr>
        <w:tc>
          <w:tcPr>
            <w:tcW w:type="dxa" w:w="5040"/>
          </w:tcPr>
          <w:p>
            <w:r>
              <w:t>ioBroker.contactid</w:t>
            </w:r>
          </w:p>
        </w:tc>
        <w:tc>
          <w:tcPr>
            <w:tcW w:type="dxa" w:w="5040"/>
          </w:tcPr>
          <w:p>
            <w:r>
              <w:t>Referência de parsing de Contact ID.</w:t>
            </w:r>
          </w:p>
        </w:tc>
      </w:tr>
      <w:tr>
        <w:tc>
          <w:tcPr>
            <w:tcW w:type="dxa" w:w="5040"/>
          </w:tcPr>
          <w:p>
            <w:r>
              <w:t>sia-dc09-dev-receiver</w:t>
            </w:r>
          </w:p>
        </w:tc>
        <w:tc>
          <w:tcPr>
            <w:tcW w:type="dxa" w:w="5040"/>
          </w:tcPr>
          <w:p>
            <w:r>
              <w:t>Ferramenta de desenvolvimento para DC-09; não destinada a operação de central em produção.</w:t>
            </w:r>
          </w:p>
        </w:tc>
      </w:tr>
    </w:tbl>
    <w:p>
      <w:pPr>
        <w:pStyle w:val="Heading1"/>
      </w:pPr>
      <w:r>
        <w:t>16. Referências</w:t>
      </w:r>
    </w:p>
    <w:p>
      <w:r>
        <w:t>DSC / Sur-Gard - SG-System III: página oficial do produto. Confirma programação via SG-System III Console e saída de automação por TCP/IP ou RS-232.</w:t>
      </w:r>
    </w:p>
    <w:p>
      <w:pPr>
        <w:pStyle w:val="Code"/>
      </w:pPr>
      <w:r>
        <w:t>https://www.dsc.com/index.php?id=147&amp;n=products&amp;o=view</w:t>
      </w:r>
    </w:p>
    <w:p>
      <w:r>
        <w:t>DSC - Sur-Gard SYS III V2.0 User Guide (documento oficial 29034500).</w:t>
      </w:r>
    </w:p>
    <w:p>
      <w:pPr>
        <w:pStyle w:val="Code"/>
      </w:pPr>
      <w:r>
        <w:t>https://www.dsc.com/manual/29034500</w:t>
      </w:r>
    </w:p>
    <w:p>
      <w:r>
        <w:t>DSC - página histórica do SG-System III, descrevendo múltiplas saídas Ethernet, serial e printer.</w:t>
      </w:r>
    </w:p>
    <w:p>
      <w:pPr>
        <w:pStyle w:val="Code"/>
      </w:pPr>
      <w:r>
        <w:t>https://www.dsc.com/alarm-security-products/SG%20-%20SYSTEM%20III%20-%20SG%20-%20SYSTEM%20III/873</w:t>
      </w:r>
    </w:p>
    <w:p>
      <w:r>
        <w:t>GitHub: pesquisar e revisar projetos de SIA DC-09/Contact ID apenas como referências auxiliares; validar licença, manutenção e finalidade antes de reutilizar código.</w:t>
      </w:r>
    </w:p>
    <w:p>
      <w:pPr>
        <w:pStyle w:val="Heading1"/>
      </w:pPr>
      <w:r>
        <w:t>17. Próximos passos sugeridos</w:t>
      </w:r>
    </w:p>
    <w:p>
      <w:pPr>
        <w:pStyle w:val="ListBullet"/>
      </w:pPr>
      <w:r>
        <w:t>Comparar este documento com a arquitetura do projeto existente.</w:t>
      </w:r>
    </w:p>
    <w:p>
      <w:pPr>
        <w:pStyle w:val="ListBullet"/>
      </w:pPr>
      <w:r>
        <w:t>Identificar no projeto atual se já existe módulo/driver para Sur-Gard.</w:t>
      </w:r>
    </w:p>
    <w:p>
      <w:pPr>
        <w:pStyle w:val="ListBullet"/>
      </w:pPr>
      <w:r>
        <w:t>Separar claramente o driver de comunicação do parser de eventos.</w:t>
      </w:r>
    </w:p>
    <w:p>
      <w:pPr>
        <w:pStyle w:val="ListBullet"/>
      </w:pPr>
      <w:r>
        <w:t>Obter/confirmar no manual do CPM3 a especificação exata da interface de automação usada pela versão instalada.</w:t>
      </w:r>
    </w:p>
    <w:p>
      <w:pPr>
        <w:pStyle w:val="ListBullet"/>
      </w:pPr>
      <w:r>
        <w:t>Criar fixtures com mensagens reais do Printer Log e, quando possível, captura da interface de automação em laboratório.</w:t>
      </w:r>
    </w:p>
    <w:p>
      <w:pPr>
        <w:pStyle w:val="ListBullet"/>
      </w:pPr>
      <w:r>
        <w:t>Montar simulador para testar heartbeat, ACK, retransmissão e reconexão antes de conectar a produção.</w:t>
      </w:r>
    </w:p>
    <w:p>
      <w:pPr>
        <w:pStyle w:val="ListBullet"/>
      </w:pPr>
      <w:r>
        <w:t>Definir procedimento de operação paralela e rollback.</w:t>
      </w:r>
    </w:p>
    <w:p/>
    <w:p>
      <w:r>
        <w:rPr>
          <w:b/>
        </w:rPr>
        <w:t xml:space="preserve">Nota de segurança operacional: </w:t>
      </w:r>
      <w:r>
        <w:t>o SG-System III é parte de uma infraestrutura de recepção de alarmes. Alterações de configuração, máscaras, fallback ou interface de automação devem ser testadas fora de produção ou executadas com procedimento de mudança, monitoramento e retorno definidos.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