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theme/theme1.xml" ContentType="application/vnd.openxmlformats-officedocument.theme+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cs="Arial"/>
        </w:rPr>
      </w:pPr>
      <w:r>
        <w:rPr/>
        <w:drawing>
          <wp:inline distT="0" distB="0" distL="0" distR="0">
            <wp:extent cx="4176395" cy="15925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176395" cy="1592580"/>
                    </a:xfrm>
                    <a:prstGeom prst="rect">
                      <a:avLst/>
                    </a:prstGeom>
                  </pic:spPr>
                </pic:pic>
              </a:graphicData>
            </a:graphic>
          </wp:inline>
        </w:drawing>
      </w:r>
    </w:p>
    <w:p>
      <w:pPr>
        <w:pStyle w:val="Normal"/>
        <w:jc w:val="center"/>
        <w:rPr>
          <w:rFonts w:ascii="Arial" w:hAnsi="Arial" w:cs="Arial"/>
          <w:sz w:val="56"/>
          <w:szCs w:val="56"/>
        </w:rPr>
      </w:pPr>
      <w:r>
        <w:rPr>
          <w:rFonts w:cs="Arial" w:ascii="Arial" w:hAnsi="Arial"/>
          <w:b/>
          <w:bCs/>
          <w:sz w:val="56"/>
          <w:szCs w:val="56"/>
        </w:rPr>
        <w:t>Universidad Católica</w:t>
      </w:r>
    </w:p>
    <w:p>
      <w:pPr>
        <w:pStyle w:val="Normal"/>
        <w:jc w:val="center"/>
        <w:rPr>
          <w:rFonts w:ascii="Arial" w:hAnsi="Arial" w:cs="Arial"/>
          <w:sz w:val="56"/>
          <w:szCs w:val="56"/>
        </w:rPr>
      </w:pPr>
      <w:r>
        <w:rPr>
          <w:rFonts w:cs="Arial" w:ascii="Arial" w:hAnsi="Arial"/>
          <w:b/>
          <w:bCs/>
          <w:sz w:val="56"/>
          <w:szCs w:val="56"/>
        </w:rPr>
        <w:t>del Uruguay</w:t>
      </w:r>
    </w:p>
    <w:p>
      <w:pPr>
        <w:pStyle w:val="Normal"/>
        <w:jc w:val="center"/>
        <w:rPr>
          <w:rFonts w:ascii="Arial" w:hAnsi="Arial" w:cs="Arial"/>
        </w:rPr>
      </w:pPr>
      <w:r>
        <w:rPr>
          <w:rFonts w:cs="Arial" w:ascii="Arial" w:hAnsi="Arial"/>
        </w:rPr>
        <w:t>Probabilidad y estadística aplicada</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b/>
          <w:bCs/>
        </w:rPr>
        <w:t>Docente:</w:t>
      </w:r>
      <w:r>
        <w:rPr>
          <w:rFonts w:cs="Arial" w:ascii="Arial" w:hAnsi="Arial"/>
        </w:rPr>
        <w:t> Sebastián Decuadro</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b/>
          <w:bCs/>
        </w:rPr>
        <w:t>Alumnos:</w:t>
      </w:r>
    </w:p>
    <w:p>
      <w:pPr>
        <w:pStyle w:val="Normal"/>
        <w:jc w:val="center"/>
        <w:rPr/>
      </w:pPr>
      <w:r>
        <w:rPr>
          <w:rFonts w:cs="Arial" w:ascii="Arial" w:hAnsi="Arial"/>
        </w:rPr>
        <w:t xml:space="preserve">Rodrigo Fagundez </w:t>
      </w:r>
      <w:r>
        <w:rPr>
          <w:rFonts w:cs="Arial" w:ascii="Arial" w:hAnsi="Arial"/>
          <w:strike/>
        </w:rPr>
        <w:t>5 512.989</w:t>
      </w:r>
      <w:r>
        <w:rPr>
          <w:rFonts w:cs="Arial" w:ascii="Arial" w:hAnsi="Arial"/>
          <w:strike w:val="false"/>
          <w:dstrike w:val="false"/>
        </w:rPr>
        <w:t>-9</w:t>
      </w:r>
    </w:p>
    <w:p>
      <w:pPr>
        <w:pStyle w:val="Normal"/>
        <w:jc w:val="center"/>
        <w:rPr>
          <w:rFonts w:ascii="Arial" w:hAnsi="Arial" w:cs="Arial"/>
        </w:rPr>
      </w:pPr>
      <w:r>
        <w:rPr>
          <w:rFonts w:cs="Arial" w:ascii="Arial" w:hAnsi="Arial"/>
        </w:rPr>
        <w:t>Santiago Pellejero – 5.344.618-2</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pPr>
      <w:r>
        <w:rPr>
          <w:rFonts w:cs="Arial" w:ascii="Arial" w:hAnsi="Arial"/>
        </w:rPr>
        <w:t>08/05/2026 </w:t>
      </w:r>
      <w:r>
        <w:br w:type="page"/>
      </w:r>
    </w:p>
    <w:p>
      <w:pPr>
        <w:pStyle w:val="Heading1"/>
        <w:rPr>
          <w:rFonts w:ascii="Arial" w:hAnsi="Arial" w:cs="Arial"/>
        </w:rPr>
      </w:pPr>
      <w:r>
        <w:rPr>
          <w:rFonts w:cs="Arial" w:ascii="Arial" w:hAnsi="Arial"/>
        </w:rPr>
        <w:t>1. Distribución de cada ( M</w:t>
      </w:r>
      <w:r>
        <w:rPr>
          <w:rFonts w:cs="Arial" w:ascii="Arial" w:hAnsi="Arial"/>
          <w:vertAlign w:val="subscript"/>
        </w:rPr>
        <w:t>i</w:t>
      </w:r>
      <w:r>
        <w:rPr>
          <w:rFonts w:cs="Arial" w:ascii="Arial" w:hAnsi="Arial"/>
        </w:rPr>
        <w:t>)</w:t>
      </w:r>
    </w:p>
    <w:p>
      <w:pPr>
        <w:pStyle w:val="Normal"/>
        <w:rPr>
          <w:rFonts w:ascii="Arial" w:hAnsi="Arial" w:cs="Arial"/>
          <w:sz w:val="22"/>
          <w:szCs w:val="22"/>
          <w:lang w:val="en-US"/>
        </w:rPr>
      </w:pPr>
      <w:r>
        <w:rPr>
          <w:rFonts w:cs="Arial" w:ascii="Arial" w:hAnsi="Arial"/>
          <w:sz w:val="22"/>
          <w:szCs w:val="22"/>
        </w:rPr>
        <w:t>Cada variable ( M</w:t>
      </w:r>
      <w:r>
        <w:rPr>
          <w:rFonts w:cs="Arial" w:ascii="Arial" w:hAnsi="Arial"/>
          <w:sz w:val="22"/>
          <w:szCs w:val="22"/>
          <w:vertAlign w:val="subscript"/>
        </w:rPr>
        <w:t>i</w:t>
      </w:r>
      <w:r>
        <w:rPr>
          <w:rFonts w:cs="Arial" w:ascii="Arial" w:hAnsi="Arial"/>
          <w:sz w:val="22"/>
          <w:szCs w:val="22"/>
        </w:rPr>
        <w:t xml:space="preserve"> ) representa el resultado de lanzar una moneda equilibrada. </w:t>
      </w:r>
      <w:r>
        <w:rPr>
          <w:rFonts w:cs="Arial" w:ascii="Arial" w:hAnsi="Arial"/>
          <w:sz w:val="22"/>
          <w:szCs w:val="22"/>
          <w:lang w:val="en-US"/>
        </w:rPr>
        <w:t>Formalmente:</w:t>
      </w:r>
    </w:p>
    <w:p>
      <w:pPr>
        <w:pStyle w:val="Normal"/>
        <w:rPr>
          <w:rFonts w:ascii="Arial" w:hAnsi="Arial" w:cs="Arial"/>
          <w:i/>
          <w:i/>
          <w:sz w:val="22"/>
          <w:szCs w:val="22"/>
        </w:rPr>
      </w:pPr>
      <w:r>
        <w:rPr/>
      </w:r>
      <m:oMath xmlns:m="http://schemas.openxmlformats.org/officeDocument/2006/math">
        <m:sSub>
          <m:e>
            <m:r>
              <w:rPr>
                <w:rFonts w:ascii="Cambria Math" w:hAnsi="Cambria Math"/>
              </w:rPr>
              <m:t xml:space="preserve">M</m:t>
            </m:r>
          </m:e>
          <m:sub>
            <m:r>
              <w:rPr>
                <w:rFonts w:ascii="Cambria Math" w:hAnsi="Cambria Math"/>
              </w:rPr>
              <m:t xml:space="preserve">i</m:t>
            </m:r>
          </m:sub>
        </m:sSub>
        <m:r>
          <m:t xml:space="preserve"> </m:t>
        </m:r>
        <m:r>
          <w:rPr>
            <w:rFonts w:ascii="Cambria Math" w:hAnsi="Cambria Math"/>
          </w:rPr>
          <m:t xml:space="preserve">Bernoulli</m:t>
        </m:r>
        <m:d>
          <m:dPr>
            <m:begChr m:val="("/>
            <m:endChr m:val=")"/>
          </m:dPr>
          <m:e>
            <m:f>
              <m:num>
                <m:r>
                  <w:rPr>
                    <w:rFonts w:ascii="Cambria Math" w:hAnsi="Cambria Math"/>
                  </w:rPr>
                  <m:t xml:space="preserve">1</m:t>
                </m:r>
              </m:num>
              <m:den>
                <m:r>
                  <w:rPr>
                    <w:rFonts w:ascii="Cambria Math" w:hAnsi="Cambria Math"/>
                  </w:rPr>
                  <m:t xml:space="preserve">2</m:t>
                </m:r>
              </m:den>
            </m:f>
          </m:e>
        </m:d>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d>
          <m:dPr>
            <m:begChr m:val="{"/>
            <m:endChr m:val="}"/>
          </m:dPr>
          <m:e>
            <m:r>
              <w:rPr>
                <w:rFonts w:ascii="Cambria Math" w:hAnsi="Cambria Math"/>
              </w:rPr>
              <m:t xml:space="preserve">0,1</m:t>
            </m:r>
          </m:e>
        </m:d>
      </m:oMath>
    </w:p>
    <w:p>
      <w:pPr>
        <w:pStyle w:val="Normal"/>
        <w:rPr>
          <w:rFonts w:ascii="Arial" w:hAnsi="Arial" w:cs="Arial"/>
          <w:sz w:val="22"/>
          <w:szCs w:val="22"/>
        </w:rPr>
      </w:pPr>
      <w:r>
        <w:rPr>
          <w:rFonts w:cs="Arial" w:ascii="Arial" w:hAnsi="Arial"/>
          <w:sz w:val="22"/>
          <w:szCs w:val="22"/>
        </w:rPr>
      </w:r>
    </w:p>
    <w:p>
      <w:pPr>
        <w:pStyle w:val="Normal"/>
        <w:rPr>
          <w:rFonts w:ascii="Arial" w:hAnsi="Arial" w:cs="Arial"/>
        </w:rPr>
      </w:pPr>
      <w:r>
        <w:rPr>
          <w:rFonts w:cs="Arial" w:ascii="Arial" w:hAnsi="Arial"/>
          <w:sz w:val="22"/>
          <w:szCs w:val="22"/>
        </w:rPr>
        <w:t>con: P( M</w:t>
      </w:r>
      <w:r>
        <w:rPr>
          <w:rFonts w:cs="Arial" w:ascii="Arial" w:hAnsi="Arial"/>
          <w:sz w:val="22"/>
          <w:szCs w:val="22"/>
          <w:vertAlign w:val="subscript"/>
        </w:rPr>
        <w:t>i</w:t>
      </w:r>
      <w:r>
        <w:rPr>
          <w:rFonts w:cs="Arial" w:ascii="Arial" w:hAnsi="Arial"/>
          <w:sz w:val="22"/>
          <w:szCs w:val="22"/>
        </w:rPr>
        <w:t xml:space="preserve"> ) = 0 = P( M</w:t>
      </w:r>
      <w:r>
        <w:rPr>
          <w:rFonts w:cs="Arial" w:ascii="Arial" w:hAnsi="Arial"/>
          <w:sz w:val="22"/>
          <w:szCs w:val="22"/>
          <w:vertAlign w:val="subscript"/>
        </w:rPr>
        <w:t>i</w:t>
      </w:r>
      <w:r>
        <w:rPr>
          <w:rFonts w:cs="Arial" w:ascii="Arial" w:hAnsi="Arial"/>
          <w:sz w:val="22"/>
          <w:szCs w:val="22"/>
        </w:rPr>
        <w:t xml:space="preserve"> ) = 1 = </w:t>
      </w:r>
      <w:r>
        <w:rPr>
          <w:rFonts w:cs="Arial" w:ascii="Arial" w:hAnsi="Arial"/>
          <w:i/>
          <w:sz w:val="22"/>
          <w:szCs w:val="22"/>
        </w:rPr>
        <w:t>(</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rFonts w:eastAsia="" w:cs="Arial" w:ascii="Arial" w:hAnsi="Arial" w:eastAsiaTheme="minorEastAsia"/>
          <w:i/>
          <w:sz w:val="22"/>
          <w:szCs w:val="22"/>
        </w:rPr>
        <w:t xml:space="preserve"> </w:t>
      </w:r>
      <w:r>
        <w:rPr>
          <w:rFonts w:cs="Arial" w:ascii="Arial" w:hAnsi="Arial"/>
          <w:i/>
          <w:sz w:val="22"/>
          <w:szCs w:val="22"/>
        </w:rPr>
        <w:t>)</w:t>
      </w:r>
      <w:r>
        <w:rPr>
          <w:rFonts w:cs="Arial" w:ascii="Arial" w:hAnsi="Arial"/>
          <w:sz w:val="22"/>
          <w:szCs w:val="22"/>
        </w:rPr>
        <w:t xml:space="preserve"> y las variables M</w:t>
      </w:r>
      <w:r>
        <w:rPr>
          <w:rFonts w:cs="Arial" w:ascii="Arial" w:hAnsi="Arial"/>
          <w:sz w:val="22"/>
          <w:szCs w:val="22"/>
          <w:vertAlign w:val="subscript"/>
        </w:rPr>
        <w:t xml:space="preserve">i </w:t>
      </w:r>
      <w:r>
        <w:rPr>
          <w:rFonts w:cs="Arial" w:ascii="Arial" w:hAnsi="Arial"/>
          <w:sz w:val="22"/>
          <w:szCs w:val="22"/>
        </w:rPr>
        <w:t xml:space="preserve"> son independientes entre sí. De esto se deduce: E[M</w:t>
      </w:r>
      <w:r>
        <w:rPr>
          <w:rFonts w:cs="Arial" w:ascii="Arial" w:hAnsi="Arial"/>
          <w:sz w:val="22"/>
          <w:szCs w:val="22"/>
          <w:vertAlign w:val="subscript"/>
        </w:rPr>
        <w:t>i</w:t>
      </w:r>
      <w:r>
        <w:rPr>
          <w:rFonts w:cs="Arial" w:ascii="Arial" w:hAnsi="Arial"/>
          <w:sz w:val="22"/>
          <w:szCs w:val="22"/>
        </w:rPr>
        <w:t xml:space="preserve">] = </w:t>
      </w:r>
      <w:r>
        <w:rPr>
          <w:rFonts w:cs="Arial" w:ascii="Arial" w:hAnsi="Arial"/>
          <w:i/>
          <w:sz w:val="22"/>
          <w:szCs w:val="22"/>
        </w:rPr>
        <w:t>(</w:t>
      </w:r>
      <w:r>
        <w:rPr/>
      </w:r>
      <m:oMath xmlns:m="http://schemas.openxmlformats.org/officeDocument/2006/math">
        <m:f>
          <m:num>
            <m:r>
              <w:rPr>
                <w:rFonts w:ascii="Cambria Math" w:hAnsi="Cambria Math"/>
              </w:rPr>
              <m:t xml:space="preserve">1</m:t>
            </m:r>
          </m:num>
          <m:den>
            <m:r>
              <w:rPr>
                <w:rFonts w:ascii="Cambria Math" w:hAnsi="Cambria Math"/>
              </w:rPr>
              <m:t xml:space="preserve">2</m:t>
            </m:r>
          </m:den>
        </m:f>
      </m:oMath>
      <w:r>
        <w:rPr>
          <w:rFonts w:eastAsia="" w:cs="Arial" w:ascii="Arial" w:hAnsi="Arial" w:eastAsiaTheme="minorEastAsia"/>
          <w:i/>
          <w:sz w:val="22"/>
          <w:szCs w:val="22"/>
        </w:rPr>
        <w:t xml:space="preserve"> </w:t>
      </w:r>
      <w:r>
        <w:rPr>
          <w:rFonts w:cs="Arial" w:ascii="Arial" w:hAnsi="Arial"/>
          <w:i/>
          <w:sz w:val="22"/>
          <w:szCs w:val="22"/>
        </w:rPr>
        <w:t xml:space="preserve">) </w:t>
      </w:r>
      <w:r>
        <w:rPr>
          <w:rFonts w:cs="Arial" w:ascii="Arial" w:hAnsi="Arial"/>
          <w:sz w:val="22"/>
          <w:szCs w:val="22"/>
        </w:rPr>
        <w:t>y Var(M</w:t>
      </w:r>
      <w:r>
        <w:rPr>
          <w:rFonts w:cs="Arial" w:ascii="Arial" w:hAnsi="Arial"/>
          <w:sz w:val="22"/>
          <w:szCs w:val="22"/>
          <w:vertAlign w:val="subscript"/>
        </w:rPr>
        <w:t>i</w:t>
      </w:r>
      <w:r>
        <w:rPr>
          <w:rFonts w:cs="Arial" w:ascii="Arial" w:hAnsi="Arial"/>
          <w:sz w:val="22"/>
          <w:szCs w:val="22"/>
        </w:rPr>
        <w:t xml:space="preserve">) = </w:t>
      </w:r>
      <w:r>
        <w:rPr>
          <w:rFonts w:cs="Arial" w:ascii="Arial" w:hAnsi="Arial"/>
          <w:i/>
          <w:sz w:val="22"/>
          <w:szCs w:val="22"/>
        </w:rPr>
        <w:t xml:space="preserve">( </w:t>
      </w:r>
      <w:r>
        <w:rPr/>
      </w:r>
      <m:oMath xmlns:m="http://schemas.openxmlformats.org/officeDocument/2006/math">
        <m:f>
          <m:num>
            <m:r>
              <w:rPr>
                <w:rFonts w:ascii="Cambria Math" w:hAnsi="Cambria Math"/>
              </w:rPr>
              <m:t xml:space="preserve">1</m:t>
            </m:r>
          </m:num>
          <m:den>
            <m:r>
              <w:rPr>
                <w:rFonts w:ascii="Cambria Math" w:hAnsi="Cambria Math"/>
              </w:rPr>
              <m:t xml:space="preserve">4</m:t>
            </m:r>
          </m:den>
        </m:f>
      </m:oMath>
      <w:r>
        <w:rPr>
          <w:rFonts w:cs="Arial" w:ascii="Arial" w:hAnsi="Arial"/>
          <w:i/>
          <w:sz w:val="22"/>
          <w:szCs w:val="22"/>
        </w:rPr>
        <w:t>)</w:t>
      </w:r>
      <w:r>
        <w:rPr>
          <w:rFonts w:cs="Arial" w:ascii="Arial" w:hAnsi="Arial"/>
        </w:rPr>
        <w:br/>
      </w:r>
    </w:p>
    <w:p>
      <w:pPr>
        <w:pStyle w:val="Normal"/>
        <w:rPr>
          <w:rFonts w:ascii="Arial" w:hAnsi="Arial" w:cs="Arial"/>
        </w:rPr>
      </w:pPr>
      <w:r>
        <w:rPr/>
        <mc:AlternateContent>
          <mc:Choice Requires="wps">
            <w:drawing>
              <wp:inline distT="0" distB="0" distL="0" distR="0">
                <wp:extent cx="5400675" cy="19685"/>
                <wp:effectExtent l="0" t="0" r="0" b="0"/>
                <wp:docPr id="2" name=""/>
                <a:graphic xmlns:a="http://schemas.openxmlformats.org/drawingml/2006/main">
                  <a:graphicData uri="http://schemas.microsoft.com/office/word/2010/wordprocessingShape">
                    <wps:wsp>
                      <wps:cNvSpPr/>
                      <wps:nvSpPr>
                        <wps:cNvPr id="0" name="Rectangle 1"/>
                        <wps:cNvSpPr/>
                      </wps:nvSpPr>
                      <wps:spPr>
                        <a:xfrm>
                          <a:off x="0" y="0"/>
                          <a:ext cx="54000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25.15pt;height:1.45pt;mso-position-horizontal:center;mso-position-vertical:top">
                <w10:wrap type="none"/>
                <v:fill o:detectmouseclick="t" type="solid" color2="#5f5f5f"/>
                <v:stroke color="#3465a4" joinstyle="round" endcap="flat"/>
              </v:rect>
            </w:pict>
          </mc:Fallback>
        </mc:AlternateContent>
      </w:r>
    </w:p>
    <w:p>
      <w:pPr>
        <w:pStyle w:val="Heading1"/>
        <w:rPr>
          <w:rFonts w:ascii="Arial" w:hAnsi="Arial" w:cs="Arial"/>
        </w:rPr>
      </w:pPr>
      <w:r>
        <w:rPr>
          <w:rFonts w:cs="Arial" w:ascii="Arial" w:hAnsi="Arial"/>
        </w:rPr>
        <w:t xml:space="preserve">2. Demostración de que ( </w:t>
      </w:r>
      <w:r>
        <w:rPr/>
      </w:r>
      <m:oMath xmlns:m="http://schemas.openxmlformats.org/officeDocument/2006/math">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rFonts w:cs="Arial" w:ascii="Arial" w:hAnsi="Arial"/>
        </w:rPr>
        <w:t xml:space="preserve"> )</w:t>
      </w:r>
    </w:p>
    <w:p>
      <w:pPr>
        <w:pStyle w:val="Normal"/>
        <w:rPr>
          <w:rFonts w:ascii="Arial" w:hAnsi="Arial" w:cs="Arial"/>
          <w:sz w:val="22"/>
          <w:szCs w:val="22"/>
        </w:rPr>
      </w:pPr>
      <w:r>
        <w:rPr>
          <w:rFonts w:cs="Arial" w:ascii="Arial" w:hAnsi="Arial"/>
          <w:sz w:val="22"/>
          <w:szCs w:val="22"/>
        </w:rPr>
        <w:t>La variable aleatoria X se define como:</w:t>
      </w:r>
    </w:p>
    <w:p>
      <w:pPr>
        <w:pStyle w:val="Normal"/>
        <w:rPr>
          <w:rFonts w:ascii="Arial" w:hAnsi="Arial" w:cs="Arial"/>
          <w:sz w:val="22"/>
          <w:szCs w:val="22"/>
        </w:rPr>
      </w:pPr>
      <w:r>
        <w:rPr/>
      </w:r>
      <m:oMath xmlns:m="http://schemas.openxmlformats.org/officeDocument/2006/math">
        <m:r>
          <w:rPr>
            <w:rFonts w:ascii="Cambria Math" w:hAnsi="Cambria Math"/>
          </w:rPr>
          <m:t xml:space="preserve">X</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10</m:t>
            </m:r>
          </m:sup>
          <m:e>
            <m:f>
              <m:num>
                <m:sSub>
                  <m:e>
                    <m:r>
                      <w:rPr>
                        <w:rFonts w:ascii="Cambria Math" w:hAnsi="Cambria Math"/>
                      </w:rPr>
                      <m:t xml:space="preserve">M</m:t>
                    </m:r>
                  </m:e>
                  <m:sub>
                    <m:r>
                      <w:rPr>
                        <w:rFonts w:ascii="Cambria Math" w:hAnsi="Cambria Math"/>
                      </w:rPr>
                      <m:t xml:space="preserve">i</m:t>
                    </m:r>
                  </m:sub>
                </m:sSub>
              </m:num>
              <m:den>
                <m:sSup>
                  <m:e>
                    <m:r>
                      <w:rPr>
                        <w:rFonts w:ascii="Cambria Math" w:hAnsi="Cambria Math"/>
                      </w:rPr>
                      <m:t xml:space="preserve">2</m:t>
                    </m:r>
                  </m:e>
                  <m:sup>
                    <m:r>
                      <w:rPr>
                        <w:rFonts w:ascii="Cambria Math" w:hAnsi="Cambria Math"/>
                      </w:rPr>
                      <m:t xml:space="preserve">i</m:t>
                    </m:r>
                  </m:sup>
                </m:sSup>
              </m:den>
            </m:f>
          </m:e>
        </m:nary>
      </m:oMath>
    </w:p>
    <w:p>
      <w:pPr>
        <w:pStyle w:val="Normal"/>
        <w:rPr>
          <w:rFonts w:ascii="Arial" w:hAnsi="Arial" w:cs="Arial"/>
          <w:sz w:val="22"/>
          <w:szCs w:val="22"/>
        </w:rPr>
      </w:pPr>
      <w:r>
        <w:rPr>
          <w:rFonts w:cs="Arial" w:ascii="Arial" w:hAnsi="Arial"/>
          <w:sz w:val="22"/>
          <w:szCs w:val="22"/>
        </w:rPr>
        <w:t xml:space="preserve">Como cada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d>
          <m:dPr>
            <m:begChr m:val="{"/>
            <m:endChr m:val="}"/>
          </m:dPr>
          <m:e>
            <m:r>
              <w:rPr>
                <w:rFonts w:ascii="Cambria Math" w:hAnsi="Cambria Math"/>
              </w:rPr>
              <m:t xml:space="preserve">0,1</m:t>
            </m:r>
          </m:e>
        </m:d>
      </m:oMath>
      <w:r>
        <w:rPr>
          <w:rFonts w:cs="Arial" w:ascii="Arial" w:hAnsi="Arial"/>
          <w:sz w:val="22"/>
          <w:szCs w:val="22"/>
        </w:rPr>
        <w:t xml:space="preserve"> , el mínimo de X ocurre cuando todos los ( M</w:t>
      </w:r>
      <w:r>
        <w:rPr>
          <w:rFonts w:cs="Arial" w:ascii="Arial" w:hAnsi="Arial"/>
          <w:sz w:val="22"/>
          <w:szCs w:val="22"/>
          <w:vertAlign w:val="subscript"/>
        </w:rPr>
        <w:t>i</w:t>
      </w:r>
      <w:r>
        <w:rPr>
          <w:rFonts w:cs="Arial" w:ascii="Arial" w:hAnsi="Arial"/>
          <w:sz w:val="22"/>
          <w:szCs w:val="22"/>
        </w:rPr>
        <w:t xml:space="preserve"> = 0 ), dando ( X = 0 ).</w:t>
      </w:r>
    </w:p>
    <w:p>
      <w:pPr>
        <w:pStyle w:val="Normal"/>
        <w:rPr>
          <w:rFonts w:ascii="Arial" w:hAnsi="Arial" w:cs="Arial"/>
          <w:sz w:val="22"/>
          <w:szCs w:val="22"/>
        </w:rPr>
      </w:pPr>
      <w:r>
        <w:rPr>
          <w:rFonts w:cs="Arial" w:ascii="Arial" w:hAnsi="Arial"/>
          <w:sz w:val="22"/>
          <w:szCs w:val="22"/>
        </w:rPr>
        <w:t>El máximo ocurre cuando todos los ( M</w:t>
      </w:r>
      <w:r>
        <w:rPr>
          <w:rFonts w:cs="Arial" w:ascii="Arial" w:hAnsi="Arial"/>
          <w:sz w:val="22"/>
          <w:szCs w:val="22"/>
          <w:vertAlign w:val="subscript"/>
        </w:rPr>
        <w:t>i</w:t>
      </w:r>
      <w:r>
        <w:rPr>
          <w:rFonts w:cs="Arial" w:ascii="Arial" w:hAnsi="Arial"/>
          <w:sz w:val="22"/>
          <w:szCs w:val="22"/>
        </w:rPr>
        <w:t xml:space="preserve"> = 1 ):</w:t>
      </w:r>
    </w:p>
    <w:p>
      <w:pPr>
        <w:pStyle w:val="Normal"/>
        <w:rPr>
          <w:rFonts w:ascii="Arial" w:hAnsi="Arial" w:cs="Arial"/>
          <w:sz w:val="22"/>
          <w:szCs w:val="22"/>
        </w:rPr>
      </w:pPr>
      <w:r>
        <w:rPr/>
      </w:r>
      <m:oMath xmlns:m="http://schemas.openxmlformats.org/officeDocument/2006/math">
        <m:sSub>
          <m:e>
            <m:r>
              <w:rPr>
                <w:rFonts w:ascii="Cambria Math" w:hAnsi="Cambria Math"/>
              </w:rPr>
              <m:t xml:space="preserve">X</m:t>
            </m:r>
          </m:e>
          <m:sub>
            <m:r>
              <w:rPr>
                <w:rFonts w:ascii="Cambria Math" w:hAnsi="Cambria Math"/>
              </w:rPr>
              <m:t xml:space="preserve">max</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10</m:t>
            </m:r>
          </m:sup>
          <m:e>
            <m:f>
              <m:num>
                <m:r>
                  <w:rPr>
                    <w:rFonts w:ascii="Cambria Math" w:hAnsi="Cambria Math"/>
                  </w:rPr>
                  <m:t xml:space="preserve">1</m:t>
                </m:r>
              </m:num>
              <m:den>
                <m:sSup>
                  <m:e>
                    <m:r>
                      <w:rPr>
                        <w:rFonts w:ascii="Cambria Math" w:hAnsi="Cambria Math"/>
                      </w:rPr>
                      <m:t xml:space="preserve">2</m:t>
                    </m:r>
                  </m:e>
                  <m:sup>
                    <m:r>
                      <w:rPr>
                        <w:rFonts w:ascii="Cambria Math" w:hAnsi="Cambria Math"/>
                      </w:rPr>
                      <m:t xml:space="preserve">i</m:t>
                    </m:r>
                  </m:sup>
                </m:sSup>
              </m:den>
            </m:f>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1</m:t>
                </m:r>
              </m:num>
              <m:den>
                <m:sSup>
                  <m:e>
                    <m:r>
                      <w:rPr>
                        <w:rFonts w:ascii="Cambria Math" w:hAnsi="Cambria Math"/>
                      </w:rPr>
                      <m:t xml:space="preserve">2</m:t>
                    </m:r>
                  </m:e>
                  <m:sup>
                    <m:r>
                      <w:rPr>
                        <w:rFonts w:ascii="Cambria Math" w:hAnsi="Cambria Math"/>
                      </w:rPr>
                      <m:t xml:space="preserve">10</m:t>
                    </m:r>
                  </m:sup>
                </m:sSup>
              </m:den>
            </m:f>
            <m:r>
              <w:rPr>
                <w:rFonts w:ascii="Cambria Math" w:hAnsi="Cambria Math"/>
              </w:rPr>
              <m:t xml:space="preserve">&lt;</m:t>
            </m:r>
            <m:r>
              <w:rPr>
                <w:rFonts w:ascii="Cambria Math" w:hAnsi="Cambria Math"/>
              </w:rPr>
              <m:t xml:space="preserve">1</m:t>
            </m:r>
          </m:e>
        </m:nary>
      </m:oMath>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 xml:space="preserve">Por lo tanto: </w:t>
      </w:r>
      <w:r>
        <w:rPr/>
      </w:r>
      <m:oMath xmlns:m="http://schemas.openxmlformats.org/officeDocument/2006/math">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1</m:t>
                </m:r>
              </m:num>
              <m:den>
                <m:sSup>
                  <m:e>
                    <m:r>
                      <w:rPr>
                        <w:rFonts w:ascii="Cambria Math" w:hAnsi="Cambria Math"/>
                      </w:rPr>
                      <m:t xml:space="preserve">2</m:t>
                    </m:r>
                  </m:e>
                  <m:sup>
                    <m:r>
                      <w:rPr>
                        <w:rFonts w:ascii="Cambria Math" w:hAnsi="Cambria Math"/>
                      </w:rPr>
                      <m:t xml:space="preserve">−</m:t>
                    </m:r>
                    <m:r>
                      <w:rPr>
                        <w:rFonts w:ascii="Cambria Math" w:hAnsi="Cambria Math"/>
                      </w:rPr>
                      <m:t xml:space="preserve">10</m:t>
                    </m:r>
                  </m:sup>
                </m:sSup>
              </m:den>
            </m:f>
          </m:e>
        </m:d>
        <m:r>
          <w:rPr>
            <w:rFonts w:ascii="Cambria Math" w:hAnsi="Cambria Math"/>
          </w:rPr>
          <m:t xml:space="preserve">⊂</m:t>
        </m:r>
        <m:d>
          <m:dPr>
            <m:begChr m:val="["/>
            <m:endChr m:val="]"/>
          </m:dPr>
          <m:e>
            <m:r>
              <w:rPr>
                <w:rFonts w:ascii="Cambria Math" w:hAnsi="Cambria Math"/>
              </w:rPr>
              <m:t xml:space="preserve">0,1</m:t>
            </m:r>
          </m:e>
        </m:d>
      </m:oMath>
      <w:r>
        <w:rPr>
          <w:rFonts w:eastAsia="" w:cs="Arial" w:ascii="Arial" w:hAnsi="Arial" w:eastAsiaTheme="minorEastAsia"/>
          <w:sz w:val="22"/>
          <w:szCs w:val="22"/>
        </w:rPr>
        <w:t xml:space="preserve">. </w:t>
      </w:r>
      <w:r>
        <w:rPr>
          <w:rFonts w:cs="Arial" w:ascii="Arial" w:hAnsi="Arial"/>
          <w:sz w:val="22"/>
          <w:szCs w:val="22"/>
        </w:rPr>
        <w:t>El valor 1 no es alcanzable con un número finito de monedas, pero el intervalo queda acotado en [0,1].</w:t>
      </w:r>
    </w:p>
    <w:p>
      <w:pPr>
        <w:pStyle w:val="Normal"/>
        <w:rPr>
          <w:rFonts w:ascii="Arial" w:hAnsi="Arial" w:cs="Arial"/>
        </w:rPr>
      </w:pPr>
      <w:r>
        <w:rPr/>
        <mc:AlternateContent>
          <mc:Choice Requires="wps">
            <w:drawing>
              <wp:inline distT="0" distB="0" distL="0" distR="0">
                <wp:extent cx="5400675" cy="19685"/>
                <wp:effectExtent l="0" t="0" r="0" b="0"/>
                <wp:docPr id="3" name=""/>
                <a:graphic xmlns:a="http://schemas.openxmlformats.org/drawingml/2006/main">
                  <a:graphicData uri="http://schemas.microsoft.com/office/word/2010/wordprocessingShape">
                    <wps:wsp>
                      <wps:cNvSpPr/>
                      <wps:nvSpPr>
                        <wps:cNvPr id="1" name="Rectangle 1"/>
                        <wps:cNvSpPr/>
                      </wps:nvSpPr>
                      <wps:spPr>
                        <a:xfrm>
                          <a:off x="0" y="0"/>
                          <a:ext cx="54000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25.15pt;height:1.45pt;mso-position-horizontal:center;mso-position-vertical:top">
                <w10:wrap type="none"/>
                <v:fill o:detectmouseclick="t" type="solid" color2="#5f5f5f"/>
                <v:stroke color="#3465a4" joinstyle="round" endcap="flat"/>
              </v:rect>
            </w:pict>
          </mc:Fallback>
        </mc:AlternateContent>
      </w:r>
    </w:p>
    <w:p>
      <w:pPr>
        <w:pStyle w:val="Heading1"/>
        <w:rPr>
          <w:rFonts w:ascii="Arial" w:hAnsi="Arial" w:cs="Arial"/>
        </w:rPr>
      </w:pPr>
      <w:r>
        <w:rPr>
          <w:rFonts w:cs="Arial" w:ascii="Arial" w:hAnsi="Arial"/>
        </w:rPr>
        <w:t>3. Cantidad de valores posibles</w:t>
      </w:r>
    </w:p>
    <w:p>
      <w:pPr>
        <w:pStyle w:val="Normal"/>
        <w:rPr>
          <w:rFonts w:ascii="Arial" w:hAnsi="Arial" w:cs="Arial"/>
          <w:sz w:val="22"/>
          <w:szCs w:val="22"/>
        </w:rPr>
      </w:pPr>
      <w:r>
        <w:rPr>
          <w:rFonts w:cs="Arial" w:ascii="Arial" w:hAnsi="Arial"/>
          <w:sz w:val="22"/>
          <w:szCs w:val="22"/>
        </w:rPr>
        <w:t xml:space="preserve">Se implementó una función en Python que recibe como entrada una lista de 10 valores binarios (0 o 1), correspondientes a los resultados de las monedas, y devuelve el valor de la variable aleatoria </w:t>
      </w:r>
      <w:r>
        <w:rPr/>
      </w:r>
      <m:oMath xmlns:m="http://schemas.openxmlformats.org/officeDocument/2006/math">
        <m:r>
          <w:rPr>
            <w:rFonts w:ascii="Cambria Math" w:hAnsi="Cambria Math"/>
          </w:rPr>
          <m:t xml:space="preserve">X</m:t>
        </m:r>
      </m:oMath>
      <w:r>
        <w:rPr>
          <w:rFonts w:cs="Arial" w:ascii="Arial" w:hAnsi="Arial"/>
          <w:sz w:val="22"/>
          <w:szCs w:val="22"/>
        </w:rPr>
        <w:t>según su definición.</w:t>
      </w:r>
    </w:p>
    <w:p>
      <w:pPr>
        <w:pStyle w:val="Normal"/>
        <w:rPr>
          <w:rFonts w:ascii="Arial" w:hAnsi="Arial" w:cs="Arial"/>
          <w:sz w:val="22"/>
          <w:szCs w:val="22"/>
        </w:rPr>
      </w:pPr>
      <w:r>
        <w:rPr>
          <w:rFonts w:cs="Arial" w:ascii="Arial" w:hAnsi="Arial"/>
          <w:sz w:val="22"/>
          <w:szCs w:val="22"/>
        </w:rPr>
        <w:t>El código correspondiente se encuentra en el archivo adjunto.</w:t>
      </w:r>
    </w:p>
    <w:p>
      <w:pPr>
        <w:pStyle w:val="Normal"/>
        <w:rPr>
          <w:rFonts w:ascii="Arial" w:hAnsi="Arial" w:cs="Arial"/>
        </w:rPr>
      </w:pPr>
      <w:r>
        <w:rPr/>
        <mc:AlternateContent>
          <mc:Choice Requires="wps">
            <w:drawing>
              <wp:inline distT="0" distB="0" distL="0" distR="0">
                <wp:extent cx="5400675" cy="19685"/>
                <wp:effectExtent l="0" t="0" r="0" b="0"/>
                <wp:docPr id="4" name=""/>
                <a:graphic xmlns:a="http://schemas.openxmlformats.org/drawingml/2006/main">
                  <a:graphicData uri="http://schemas.microsoft.com/office/word/2010/wordprocessingShape">
                    <wps:wsp>
                      <wps:cNvSpPr/>
                      <wps:nvSpPr>
                        <wps:cNvPr id="2" name="Rectangle 1"/>
                        <wps:cNvSpPr/>
                      </wps:nvSpPr>
                      <wps:spPr>
                        <a:xfrm>
                          <a:off x="0" y="0"/>
                          <a:ext cx="54000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25.15pt;height:1.45pt;mso-position-horizontal:center;mso-position-vertical:top">
                <w10:wrap type="none"/>
                <v:fill o:detectmouseclick="t" type="solid" color2="#5f5f5f"/>
                <v:stroke color="#3465a4" joinstyle="round" endcap="flat"/>
              </v:rect>
            </w:pict>
          </mc:Fallback>
        </mc:AlternateContent>
      </w:r>
    </w:p>
    <w:p>
      <w:pPr>
        <w:pStyle w:val="Heading1"/>
        <w:rPr>
          <w:rFonts w:ascii="Arial" w:hAnsi="Arial" w:cs="Arial"/>
        </w:rPr>
      </w:pPr>
      <w:r>
        <w:rPr>
          <w:rFonts w:cs="Arial" w:ascii="Arial" w:hAnsi="Arial"/>
        </w:rPr>
        <w:t>4. Función de masa de probabilidad</w:t>
      </w:r>
    </w:p>
    <w:p>
      <w:pPr>
        <w:pStyle w:val="Normal"/>
        <w:rPr>
          <w:rFonts w:ascii="Arial" w:hAnsi="Arial" w:cs="Arial"/>
          <w:sz w:val="22"/>
          <w:szCs w:val="22"/>
        </w:rPr>
      </w:pPr>
      <w:r>
        <w:rPr>
          <w:rFonts w:cs="Arial" w:ascii="Arial" w:hAnsi="Arial"/>
          <w:sz w:val="22"/>
          <w:szCs w:val="22"/>
        </w:rPr>
        <w:t xml:space="preserve">Se utilizó Python para generar todas las posibles combinaciones de 10 monedas y calcular los valores de </w:t>
      </w:r>
      <w:r>
        <w:rPr/>
      </w:r>
      <m:oMath xmlns:m="http://schemas.openxmlformats.org/officeDocument/2006/math">
        <m:r>
          <w:rPr>
            <w:rFonts w:ascii="Cambria Math" w:hAnsi="Cambria Math"/>
          </w:rPr>
          <m:t xml:space="preserve">X</m:t>
        </m:r>
      </m:oMath>
      <w:r>
        <w:rPr>
          <w:rFonts w:cs="Arial" w:ascii="Arial" w:hAnsi="Arial"/>
          <w:sz w:val="22"/>
          <w:szCs w:val="22"/>
        </w:rPr>
        <w:t xml:space="preserve">. Se verificó que la cantidad de valores distintos obtenidos es </w:t>
      </w:r>
      <w:r>
        <w:rPr/>
      </w:r>
      <m:oMath xmlns:m="http://schemas.openxmlformats.org/officeDocument/2006/math">
        <m:sSup>
          <m:e>
            <m:r>
              <w:rPr>
                <w:rFonts w:ascii="Cambria Math" w:hAnsi="Cambria Math"/>
              </w:rPr>
              <m:t xml:space="preserve">2</m:t>
            </m:r>
          </m:e>
          <m:sup>
            <m:r>
              <w:rPr>
                <w:rFonts w:ascii="Cambria Math" w:hAnsi="Cambria Math"/>
              </w:rPr>
              <m:t xml:space="preserve">10</m:t>
            </m:r>
          </m:sup>
        </m:sSup>
        <m:r>
          <w:rPr>
            <w:rFonts w:ascii="Cambria Math" w:hAnsi="Cambria Math"/>
          </w:rPr>
          <m:t xml:space="preserve">=</m:t>
        </m:r>
        <m:r>
          <w:rPr>
            <w:rFonts w:ascii="Cambria Math" w:hAnsi="Cambria Math"/>
          </w:rPr>
          <m:t xml:space="preserve">1024</m:t>
        </m:r>
      </m:oMath>
      <w:r>
        <w:rPr>
          <w:rFonts w:cs="Arial" w:ascii="Arial" w:hAnsi="Arial"/>
          <w:sz w:val="22"/>
          <w:szCs w:val="22"/>
        </w:rPr>
        <w:t>, coincidiendo con el resultado teórico.</w:t>
      </w:r>
    </w:p>
    <w:p>
      <w:pPr>
        <w:pStyle w:val="Normal"/>
        <w:rPr>
          <w:rFonts w:ascii="Arial" w:hAnsi="Arial" w:cs="Arial"/>
          <w:sz w:val="22"/>
          <w:szCs w:val="22"/>
        </w:rPr>
      </w:pPr>
      <w:r>
        <w:rPr>
          <w:rFonts w:cs="Arial" w:ascii="Arial" w:hAnsi="Arial"/>
          <w:sz w:val="22"/>
          <w:szCs w:val="22"/>
        </w:rPr>
        <w:t>La implementación se incluye en el archivo de código entregado.</w:t>
      </w:r>
    </w:p>
    <w:p>
      <w:pPr>
        <w:pStyle w:val="Normal"/>
        <w:rPr>
          <w:rFonts w:ascii="Arial" w:hAnsi="Arial" w:cs="Arial"/>
        </w:rPr>
      </w:pPr>
      <w:r>
        <w:rPr/>
        <mc:AlternateContent>
          <mc:Choice Requires="wps">
            <w:drawing>
              <wp:inline distT="0" distB="0" distL="0" distR="0">
                <wp:extent cx="5400675" cy="19685"/>
                <wp:effectExtent l="0" t="0" r="0" b="0"/>
                <wp:docPr id="5" name=""/>
                <a:graphic xmlns:a="http://schemas.openxmlformats.org/drawingml/2006/main">
                  <a:graphicData uri="http://schemas.microsoft.com/office/word/2010/wordprocessingShape">
                    <wps:wsp>
                      <wps:cNvSpPr/>
                      <wps:nvSpPr>
                        <wps:cNvPr id="3" name="Rectangle 1"/>
                        <wps:cNvSpPr/>
                      </wps:nvSpPr>
                      <wps:spPr>
                        <a:xfrm>
                          <a:off x="0" y="0"/>
                          <a:ext cx="54000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25.15pt;height:1.45pt;mso-position-horizontal:center;mso-position-vertical:top">
                <w10:wrap type="none"/>
                <v:fill o:detectmouseclick="t" type="solid" color2="#5f5f5f"/>
                <v:stroke color="#3465a4" joinstyle="round" endcap="flat"/>
              </v:rect>
            </w:pict>
          </mc:Fallback>
        </mc:AlternateContent>
      </w:r>
    </w:p>
    <w:p>
      <w:pPr>
        <w:pStyle w:val="Heading1"/>
        <w:rPr>
          <w:rFonts w:ascii="Arial" w:hAnsi="Arial" w:cs="Arial"/>
        </w:rPr>
      </w:pPr>
      <w:r>
        <w:rPr>
          <w:rFonts w:cs="Arial" w:ascii="Arial" w:hAnsi="Arial"/>
        </w:rPr>
        <w:t>5. Esperanza ( E[X] )</w:t>
      </w:r>
    </w:p>
    <w:p>
      <w:pPr>
        <w:pStyle w:val="Normal"/>
        <w:rPr>
          <w:rFonts w:ascii="Arial" w:hAnsi="Arial" w:cs="Arial"/>
        </w:rPr>
      </w:pPr>
      <w:r>
        <w:rPr>
          <w:rFonts w:cs="Arial" w:ascii="Arial" w:hAnsi="Arial"/>
        </w:rPr>
        <w:t>Usando linealidad de la esperanza:</w:t>
      </w:r>
    </w:p>
    <w:p>
      <w:pPr>
        <w:pStyle w:val="Normal"/>
        <w:rPr>
          <w:rFonts w:ascii="Arial" w:hAnsi="Arial" w:cs="Arial"/>
        </w:rPr>
      </w:pPr>
      <w:r>
        <w:rPr>
          <w:rFonts w:cs="Arial" w:ascii="Arial" w:hAnsi="Arial"/>
        </w:rPr>
        <w:br/>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10</m:t>
            </m:r>
          </m:sup>
          <m:e>
            <m:f>
              <m:num>
                <m:r>
                  <w:rPr>
                    <w:rFonts w:ascii="Cambria Math" w:hAnsi="Cambria Math"/>
                  </w:rPr>
                  <m:t xml:space="preserve">E</m:t>
                </m:r>
                <m:d>
                  <m:dPr>
                    <m:begChr m:val="["/>
                    <m:endChr m:val="]"/>
                  </m:dPr>
                  <m:e>
                    <m:sSub>
                      <m:e>
                        <m:r>
                          <w:rPr>
                            <w:rFonts w:ascii="Cambria Math" w:hAnsi="Cambria Math"/>
                          </w:rPr>
                          <m:t xml:space="preserve">M</m:t>
                        </m:r>
                      </m:e>
                      <m:sub>
                        <m:r>
                          <w:rPr>
                            <w:rFonts w:ascii="Cambria Math" w:hAnsi="Cambria Math"/>
                          </w:rPr>
                          <m:t xml:space="preserve">i</m:t>
                        </m:r>
                      </m:sub>
                    </m:sSub>
                  </m:e>
                </m:d>
              </m:num>
              <m:den>
                <m:sSup>
                  <m:e>
                    <m:r>
                      <w:rPr>
                        <w:rFonts w:ascii="Cambria Math" w:hAnsi="Cambria Math"/>
                      </w:rPr>
                      <m:t xml:space="preserve">2</m:t>
                    </m:r>
                  </m:e>
                  <m:sup>
                    <m:r>
                      <w:rPr>
                        <w:rFonts w:ascii="Cambria Math" w:hAnsi="Cambria Math"/>
                      </w:rPr>
                      <m:t xml:space="preserve">i</m:t>
                    </m:r>
                  </m:sup>
                </m:sSup>
              </m:den>
            </m:f>
          </m:e>
        </m:nary>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10</m:t>
            </m:r>
          </m:sup>
          <m:e>
            <m:f>
              <m:num>
                <m:r>
                  <w:rPr>
                    <w:rFonts w:ascii="Cambria Math" w:hAnsi="Cambria Math"/>
                  </w:rPr>
                  <m:t xml:space="preserve">1</m:t>
                </m:r>
              </m:num>
              <m:den>
                <m:sSup>
                  <m:e>
                    <m:r>
                      <w:rPr>
                        <w:rFonts w:ascii="Cambria Math" w:hAnsi="Cambria Math"/>
                      </w:rPr>
                      <m:t xml:space="preserve">2</m:t>
                    </m:r>
                  </m:e>
                  <m:sup>
                    <m:r>
                      <w:rPr>
                        <w:rFonts w:ascii="Cambria Math" w:hAnsi="Cambria Math"/>
                      </w:rPr>
                      <m:t xml:space="preserve">i</m:t>
                    </m:r>
                  </m:sup>
                </m:sSup>
              </m:den>
            </m:f>
          </m:e>
        </m:nary>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1</m:t>
                </m:r>
              </m:num>
              <m:den>
                <m:sSup>
                  <m:e>
                    <m:r>
                      <w:rPr>
                        <w:rFonts w:ascii="Cambria Math" w:hAnsi="Cambria Math"/>
                      </w:rPr>
                      <m:t xml:space="preserve">2</m:t>
                    </m:r>
                  </m:e>
                  <m:sup>
                    <m:r>
                      <w:rPr>
                        <w:rFonts w:ascii="Cambria Math" w:hAnsi="Cambria Math"/>
                      </w:rPr>
                      <m:t xml:space="preserve">10</m:t>
                    </m:r>
                  </m:sup>
                </m:sSup>
              </m:den>
            </m:f>
          </m:e>
        </m:d>
        <m:r>
          <w:rPr>
            <w:rFonts w:ascii="Cambria Math" w:hAnsi="Cambria Math"/>
          </w:rPr>
          <m:t xml:space="preserve">≈</m:t>
        </m:r>
        <m:r>
          <w:rPr>
            <w:rFonts w:ascii="Cambria Math" w:hAnsi="Cambria Math"/>
          </w:rPr>
          <m:t xml:space="preserve">0,4995</m:t>
        </m:r>
      </m:oMath>
    </w:p>
    <w:p>
      <w:pPr>
        <w:pStyle w:val="Normal"/>
        <w:rPr>
          <w:rFonts w:ascii="Arial" w:hAnsi="Arial" w:cs="Arial"/>
        </w:rPr>
      </w:pPr>
      <w:r>
        <w:rPr/>
        <mc:AlternateContent>
          <mc:Choice Requires="wps">
            <w:drawing>
              <wp:inline distT="0" distB="0" distL="0" distR="0">
                <wp:extent cx="5400675" cy="19685"/>
                <wp:effectExtent l="0" t="0" r="0" b="0"/>
                <wp:docPr id="6" name=""/>
                <a:graphic xmlns:a="http://schemas.openxmlformats.org/drawingml/2006/main">
                  <a:graphicData uri="http://schemas.microsoft.com/office/word/2010/wordprocessingShape">
                    <wps:wsp>
                      <wps:cNvSpPr/>
                      <wps:nvSpPr>
                        <wps:cNvPr id="4" name="Rectangle 1"/>
                        <wps:cNvSpPr/>
                      </wps:nvSpPr>
                      <wps:spPr>
                        <a:xfrm>
                          <a:off x="0" y="0"/>
                          <a:ext cx="54000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25.15pt;height:1.45pt;mso-position-horizontal:center;mso-position-vertical:top">
                <w10:wrap type="none"/>
                <v:fill o:detectmouseclick="t" type="solid" color2="#5f5f5f"/>
                <v:stroke color="#3465a4" joinstyle="round" endcap="flat"/>
              </v:rect>
            </w:pict>
          </mc:Fallback>
        </mc:AlternateContent>
      </w:r>
    </w:p>
    <w:p>
      <w:pPr>
        <w:pStyle w:val="Heading1"/>
        <w:rPr>
          <w:rFonts w:ascii="Arial" w:hAnsi="Arial" w:cs="Arial"/>
        </w:rPr>
      </w:pPr>
      <w:r>
        <w:rPr>
          <w:rFonts w:cs="Arial" w:ascii="Arial" w:hAnsi="Arial"/>
        </w:rPr>
        <w:t>6. Varianza ( Var(X) )</w:t>
      </w:r>
    </w:p>
    <w:p>
      <w:pPr>
        <w:pStyle w:val="Normal"/>
        <w:rPr>
          <w:rFonts w:ascii="Arial" w:hAnsi="Arial" w:cs="Arial"/>
        </w:rPr>
      </w:pPr>
      <w:r>
        <w:rPr>
          <w:rFonts w:cs="Arial" w:ascii="Arial" w:hAnsi="Arial"/>
        </w:rPr>
        <w:t>Por independencia:</w:t>
      </w:r>
    </w:p>
    <w:p>
      <w:pPr>
        <w:pStyle w:val="Normal"/>
        <w:rPr>
          <w:rFonts w:ascii="Arial" w:hAnsi="Arial" w:eastAsia="" w:cs="Arial" w:eastAsiaTheme="minorEastAsia"/>
        </w:rPr>
      </w:pPr>
      <w:r>
        <w:rPr>
          <w:rFonts w:cs="Arial" w:ascii="Arial" w:hAnsi="Arial"/>
        </w:rPr>
        <w:br/>
      </w:r>
      <w:r>
        <w:rPr/>
      </w:r>
      <m:oMath xmlns:m="http://schemas.openxmlformats.org/officeDocument/2006/math">
        <m:r>
          <w:rPr>
            <w:rFonts w:ascii="Cambria Math" w:hAnsi="Cambria Math"/>
          </w:rPr>
          <m:t xml:space="preserve">Var</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10</m:t>
            </m:r>
          </m:sup>
          <m:e>
            <m:f>
              <m:num>
                <m:r>
                  <w:rPr>
                    <w:rFonts w:ascii="Cambria Math" w:hAnsi="Cambria Math"/>
                  </w:rPr>
                  <m:t xml:space="preserve">Var</m:t>
                </m:r>
                <m:d>
                  <m:dPr>
                    <m:begChr m:val="("/>
                    <m:endChr m:val=")"/>
                  </m:dPr>
                  <m:e>
                    <m:sSub>
                      <m:e>
                        <m:r>
                          <w:rPr>
                            <w:rFonts w:ascii="Cambria Math" w:hAnsi="Cambria Math"/>
                          </w:rPr>
                          <m:t xml:space="preserve">M</m:t>
                        </m:r>
                      </m:e>
                      <m:sub>
                        <m:r>
                          <w:rPr>
                            <w:rFonts w:ascii="Cambria Math" w:hAnsi="Cambria Math"/>
                          </w:rPr>
                          <m:t xml:space="preserve">i</m:t>
                        </m:r>
                      </m:sub>
                    </m:sSub>
                  </m:e>
                </m:d>
              </m:num>
              <m:den>
                <m:sSup>
                  <m:e>
                    <m:r>
                      <w:rPr>
                        <w:rFonts w:ascii="Cambria Math" w:hAnsi="Cambria Math"/>
                      </w:rPr>
                      <m:t xml:space="preserve">4</m:t>
                    </m:r>
                  </m:e>
                  <m:sup>
                    <m:r>
                      <w:rPr>
                        <w:rFonts w:ascii="Cambria Math" w:hAnsi="Cambria Math"/>
                      </w:rPr>
                      <m:t xml:space="preserve">i</m:t>
                    </m:r>
                  </m:sup>
                </m:sSup>
              </m:den>
            </m:f>
          </m:e>
        </m:nary>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10</m:t>
            </m:r>
          </m:sup>
          <m:e>
            <m:f>
              <m:num>
                <m:r>
                  <w:rPr>
                    <w:rFonts w:ascii="Cambria Math" w:hAnsi="Cambria Math"/>
                  </w:rPr>
                  <m:t xml:space="preserve">1</m:t>
                </m:r>
              </m:num>
              <m:den>
                <m:sSup>
                  <m:e>
                    <m:r>
                      <w:rPr>
                        <w:rFonts w:ascii="Cambria Math" w:hAnsi="Cambria Math"/>
                      </w:rPr>
                      <m:t xml:space="preserve">4</m:t>
                    </m:r>
                  </m:e>
                  <m:sup>
                    <m:r>
                      <w:rPr>
                        <w:rFonts w:ascii="Cambria Math" w:hAnsi="Cambria Math"/>
                      </w:rPr>
                      <m:t xml:space="preserve">i</m:t>
                    </m:r>
                  </m:sup>
                </m:sSup>
              </m:den>
            </m:f>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1</m:t>
                    </m:r>
                  </m:num>
                  <m:den>
                    <m:sSup>
                      <m:e>
                        <m:r>
                          <w:rPr>
                            <w:rFonts w:ascii="Cambria Math" w:hAnsi="Cambria Math"/>
                          </w:rPr>
                          <m:t xml:space="preserve">4</m:t>
                        </m:r>
                      </m:e>
                      <m:sup>
                        <m:r>
                          <w:rPr>
                            <w:rFonts w:ascii="Cambria Math" w:hAnsi="Cambria Math"/>
                          </w:rPr>
                          <m:t xml:space="preserve">10</m:t>
                        </m:r>
                      </m:sup>
                    </m:sSup>
                  </m:den>
                </m:f>
              </m:e>
            </m:d>
            <m:r>
              <w:rPr>
                <w:rFonts w:ascii="Cambria Math" w:hAnsi="Cambria Math"/>
              </w:rPr>
              <m:t xml:space="preserve">≈</m:t>
            </m:r>
            <m:r>
              <w:rPr>
                <w:rFonts w:ascii="Cambria Math" w:hAnsi="Cambria Math"/>
              </w:rPr>
              <m:t xml:space="preserve">0,08333</m:t>
            </m:r>
          </m:e>
        </m:nary>
      </m:oMath>
    </w:p>
    <w:p>
      <w:pPr>
        <w:pStyle w:val="Normal"/>
        <w:rPr>
          <w:rFonts w:ascii="Arial" w:hAnsi="Arial" w:eastAsia="" w:cs="Arial" w:eastAsiaTheme="minorEastAsia"/>
        </w:rPr>
      </w:pPr>
      <w:r>
        <w:rPr>
          <w:rFonts w:eastAsia="" w:cs="Arial" w:eastAsiaTheme="minorEastAsia" w:ascii="Arial" w:hAnsi="Arial"/>
        </w:rPr>
      </w:r>
    </w:p>
    <w:p>
      <w:pPr>
        <w:pStyle w:val="Normal"/>
        <w:rPr>
          <w:rFonts w:ascii="Arial" w:hAnsi="Arial" w:cs="Arial"/>
        </w:rPr>
      </w:pPr>
      <w:r>
        <w:rPr>
          <w:rFonts w:cs="Arial" w:ascii="Arial" w:hAnsi="Arial"/>
        </w:rPr>
      </w:r>
    </w:p>
    <w:p>
      <w:pPr>
        <w:pStyle w:val="Normal"/>
        <w:rPr>
          <w:rFonts w:ascii="Arial" w:hAnsi="Arial" w:cs="Arial"/>
        </w:rPr>
      </w:pPr>
      <w:r>
        <w:rPr/>
        <mc:AlternateContent>
          <mc:Choice Requires="wps">
            <w:drawing>
              <wp:inline distT="0" distB="0" distL="0" distR="0">
                <wp:extent cx="5400675" cy="19685"/>
                <wp:effectExtent l="0" t="0" r="0" b="0"/>
                <wp:docPr id="7" name=""/>
                <a:graphic xmlns:a="http://schemas.openxmlformats.org/drawingml/2006/main">
                  <a:graphicData uri="http://schemas.microsoft.com/office/word/2010/wordprocessingShape">
                    <wps:wsp>
                      <wps:cNvSpPr/>
                      <wps:nvSpPr>
                        <wps:cNvPr id="5" name="Rectangle 1"/>
                        <wps:cNvSpPr/>
                      </wps:nvSpPr>
                      <wps:spPr>
                        <a:xfrm>
                          <a:off x="0" y="0"/>
                          <a:ext cx="54000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25.15pt;height:1.45pt;mso-position-horizontal:center;mso-position-vertical:top">
                <w10:wrap type="none"/>
                <v:fill o:detectmouseclick="t" type="solid" color2="#5f5f5f"/>
                <v:stroke color="#3465a4" joinstyle="round" endcap="flat"/>
              </v:rect>
            </w:pict>
          </mc:Fallback>
        </mc:AlternateContent>
      </w:r>
    </w:p>
    <w:p>
      <w:pPr>
        <w:pStyle w:val="Heading1"/>
        <w:rPr>
          <w:rFonts w:ascii="Arial" w:hAnsi="Arial" w:cs="Arial"/>
        </w:rPr>
      </w:pPr>
      <w:r>
        <w:rPr>
          <w:rFonts w:cs="Arial" w:ascii="Arial" w:hAnsi="Arial"/>
        </w:rPr>
        <w:t>7. Distribución uniforme continua en ([0,1])</w:t>
      </w:r>
    </w:p>
    <w:p>
      <w:pPr>
        <w:pStyle w:val="Normal"/>
        <w:rPr>
          <w:rFonts w:ascii="Arial" w:hAnsi="Arial" w:cs="Arial"/>
        </w:rPr>
      </w:pPr>
      <w:r>
        <w:rPr>
          <w:rFonts w:cs="Arial" w:ascii="Arial" w:hAnsi="Arial"/>
        </w:rPr>
        <w:t xml:space="preserve">La variable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0,1</m:t>
            </m:r>
          </m:e>
        </m:d>
      </m:oMath>
      <w:r>
        <w:rPr>
          <w:rFonts w:cs="Arial" w:ascii="Arial" w:hAnsi="Arial"/>
        </w:rPr>
        <w:t xml:space="preserve">  tiene densidad:</w:t>
      </w:r>
    </w:p>
    <w:p>
      <w:pPr>
        <w:pStyle w:val="Normal"/>
        <w:rPr>
          <w:rFonts w:ascii="Arial" w:hAnsi="Arial" w:cs="Arial"/>
        </w:rPr>
      </w:pPr>
      <w:r>
        <w:rPr>
          <w:rFonts w:cs="Arial" w:ascii="Arial" w:hAnsi="Arial"/>
        </w:rPr>
        <w:br/>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para</m:t>
        </m:r>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0,1</m:t>
            </m:r>
          </m:e>
        </m:d>
      </m:oMath>
    </w:p>
    <w:p>
      <w:pPr>
        <w:pStyle w:val="Normal"/>
        <w:rPr>
          <w:rFonts w:ascii="Arial" w:hAnsi="Arial" w:cs="Arial"/>
        </w:rPr>
      </w:pPr>
      <w:r>
        <w:rPr>
          <w:rFonts w:cs="Arial" w:ascii="Arial" w:hAnsi="Arial"/>
        </w:rPr>
        <w:t>Sus momentos son:</w:t>
        <w:br/>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U</m:t>
            </m:r>
          </m:e>
        </m:d>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1</m:t>
            </m:r>
          </m:sup>
          <m:e>
            <m:r>
              <w:rPr>
                <w:rFonts w:ascii="Cambria Math" w:hAnsi="Cambria Math"/>
              </w:rPr>
              <m:t xml:space="preserve">x</m:t>
            </m:r>
            <m:r>
              <w:rPr>
                <w:rFonts w:ascii="Cambria Math" w:hAnsi="Cambria Math"/>
              </w:rPr>
              <m:t xml:space="preserve">dx</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m:t>
            </m:r>
            <m:r>
              <w:rPr>
                <w:rFonts w:ascii="Cambria Math" w:hAnsi="Cambria Math"/>
              </w:rPr>
              <m:t xml:space="preserve">Var</m:t>
            </m:r>
            <m:d>
              <m:dPr>
                <m:begChr m:val="("/>
                <m:endChr m:val=")"/>
              </m:dPr>
              <m:e>
                <m:r>
                  <w:rPr>
                    <w:rFonts w:ascii="Cambria Math" w:hAnsi="Cambria Math"/>
                  </w:rPr>
                  <m:t xml:space="preserve">U</m:t>
                </m:r>
              </m:e>
            </m:d>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1</m:t>
                </m:r>
              </m:sup>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dx</m:t>
                </m:r>
                <m:sSup>
                  <m:e>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2</m:t>
                            </m:r>
                          </m:den>
                        </m:f>
                      </m:e>
                    </m:d>
                  </m:e>
                  <m:sup>
                    <m:r>
                      <w:rPr>
                        <w:rFonts w:ascii="Cambria Math" w:hAnsi="Cambria Math"/>
                      </w:rPr>
                      <m:t xml:space="preserve">2</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r>
                  <w:rPr>
                    <w:rFonts w:ascii="Cambria Math" w:hAnsi="Cambria Math"/>
                  </w:rPr>
                  <m:t xml:space="preserve">=</m:t>
                </m:r>
                <m:f>
                  <m:num>
                    <m:r>
                      <w:rPr>
                        <w:rFonts w:ascii="Cambria Math" w:hAnsi="Cambria Math"/>
                      </w:rPr>
                      <m:t xml:space="preserve">1</m:t>
                    </m:r>
                  </m:num>
                  <m:den>
                    <m:r>
                      <w:rPr>
                        <w:rFonts w:ascii="Cambria Math" w:hAnsi="Cambria Math"/>
                      </w:rPr>
                      <m:t xml:space="preserve">12</m:t>
                    </m:r>
                  </m:den>
                </m:f>
              </m:e>
            </m:nary>
          </m:e>
        </m:nary>
      </m:oMath>
    </w:p>
    <w:p>
      <w:pPr>
        <w:pStyle w:val="Normal"/>
        <w:rPr>
          <w:rFonts w:ascii="Arial" w:hAnsi="Arial" w:cs="Arial"/>
        </w:rPr>
      </w:pPr>
      <w:r>
        <w:rPr/>
        <mc:AlternateContent>
          <mc:Choice Requires="wps">
            <w:drawing>
              <wp:inline distT="0" distB="0" distL="0" distR="0">
                <wp:extent cx="5400675" cy="19685"/>
                <wp:effectExtent l="0" t="0" r="0" b="0"/>
                <wp:docPr id="8" name=""/>
                <a:graphic xmlns:a="http://schemas.openxmlformats.org/drawingml/2006/main">
                  <a:graphicData uri="http://schemas.microsoft.com/office/word/2010/wordprocessingShape">
                    <wps:wsp>
                      <wps:cNvSpPr/>
                      <wps:nvSpPr>
                        <wps:cNvPr id="6" name="Rectangle 1"/>
                        <wps:cNvSpPr/>
                      </wps:nvSpPr>
                      <wps:spPr>
                        <a:xfrm>
                          <a:off x="0" y="0"/>
                          <a:ext cx="54000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25.15pt;height:1.45pt;mso-position-horizontal:center;mso-position-vertical:top">
                <w10:wrap type="none"/>
                <v:fill o:detectmouseclick="t" type="solid" color2="#5f5f5f"/>
                <v:stroke color="#3465a4" joinstyle="round" endcap="flat"/>
              </v:rect>
            </w:pict>
          </mc:Fallback>
        </mc:AlternateContent>
      </w:r>
    </w:p>
    <w:p>
      <w:pPr>
        <w:pStyle w:val="Heading1"/>
        <w:rPr>
          <w:rFonts w:ascii="Arial" w:hAnsi="Arial" w:cs="Arial"/>
        </w:rPr>
      </w:pPr>
      <w:r>
        <w:rPr>
          <w:rFonts w:cs="Arial" w:ascii="Arial" w:hAnsi="Arial"/>
        </w:rPr>
        <w:t>8. Convergencia a la uniforme continua</w:t>
      </w:r>
    </w:p>
    <w:p>
      <w:pPr>
        <w:pStyle w:val="Normal"/>
        <w:rPr>
          <w:rFonts w:ascii="Arial" w:hAnsi="Arial" w:cs="Arial"/>
          <w:sz w:val="22"/>
          <w:szCs w:val="22"/>
        </w:rPr>
      </w:pPr>
      <w:r>
        <w:rPr>
          <w:rFonts w:cs="Arial" w:ascii="Arial" w:hAnsi="Arial"/>
          <w:sz w:val="22"/>
          <w:szCs w:val="22"/>
        </w:rPr>
        <w:t xml:space="preserve">Se realizaron simulaciones en Python utilizando distintas cantidades de monedas (por ejemplo, 5, 10, 15, 20, 25, 30, 35, 40), calculando los valores de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rFonts w:eastAsia="" w:cs="Arial" w:ascii="Arial" w:hAnsi="Arial" w:eastAsiaTheme="minorEastAsia"/>
          <w:sz w:val="22"/>
          <w:szCs w:val="22"/>
        </w:rPr>
        <w:t xml:space="preserve"> </w:t>
      </w:r>
      <w:r>
        <w:rPr>
          <w:rFonts w:cs="Arial" w:ascii="Arial" w:hAnsi="Arial"/>
          <w:sz w:val="22"/>
          <w:szCs w:val="22"/>
        </w:rPr>
        <w:t xml:space="preserve">y </w:t>
      </w:r>
      <w:r>
        <w:rPr/>
      </w:r>
      <m:oMath xmlns:m="http://schemas.openxmlformats.org/officeDocument/2006/math">
        <m:r>
          <w:rPr>
            <w:rFonts w:ascii="Cambria Math" w:hAnsi="Cambria Math"/>
          </w:rPr>
          <m:t xml:space="preserve">Var</m:t>
        </m:r>
        <m:d>
          <m:dPr>
            <m:begChr m:val="("/>
            <m:endChr m:val=")"/>
          </m:dPr>
          <m:e>
            <m:r>
              <w:rPr>
                <w:rFonts w:ascii="Cambria Math" w:hAnsi="Cambria Math"/>
              </w:rPr>
              <m:t xml:space="preserve">X</m:t>
            </m:r>
          </m:e>
        </m:d>
      </m:oMath>
      <w:r>
        <w:rPr>
          <w:rFonts w:eastAsia="" w:cs="Arial" w:ascii="Arial" w:hAnsi="Arial" w:eastAsiaTheme="minorEastAsia"/>
          <w:sz w:val="22"/>
          <w:szCs w:val="22"/>
        </w:rPr>
        <w:t xml:space="preserve"> </w:t>
      </w:r>
      <w:r>
        <w:rPr>
          <w:rFonts w:cs="Arial" w:ascii="Arial" w:hAnsi="Arial"/>
          <w:sz w:val="22"/>
          <w:szCs w:val="22"/>
        </w:rPr>
        <w:t>en cada caso.</w:t>
      </w:r>
    </w:p>
    <w:p>
      <w:pPr>
        <w:pStyle w:val="Normal"/>
        <w:rPr>
          <w:rFonts w:ascii="Arial" w:hAnsi="Arial" w:cs="Arial"/>
          <w:sz w:val="22"/>
          <w:szCs w:val="22"/>
        </w:rPr>
      </w:pPr>
      <w:r>
        <w:rPr>
          <w:rFonts w:cs="Arial" w:ascii="Arial" w:hAnsi="Arial"/>
          <w:sz w:val="22"/>
          <w:szCs w:val="22"/>
        </w:rPr>
        <w:t xml:space="preserve">Se observó que, a medida que aumenta la cantidad de monedas, estos valores se aproximan a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rFonts w:cs="Arial" w:ascii="Arial" w:hAnsi="Arial"/>
          <w:sz w:val="22"/>
          <w:szCs w:val="22"/>
        </w:rPr>
        <w:t xml:space="preserve">y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12</m:t>
            </m:r>
          </m:den>
        </m:f>
      </m:oMath>
      <w:r>
        <w:rPr>
          <w:rFonts w:cs="Arial" w:ascii="Arial" w:hAnsi="Arial"/>
          <w:sz w:val="22"/>
          <w:szCs w:val="22"/>
        </w:rPr>
        <w:t xml:space="preserve">, respectivamente, coincidiendo con la distribución uniforme continua en </w:t>
      </w:r>
      <w:r>
        <w:rPr/>
      </w:r>
      <m:oMath xmlns:m="http://schemas.openxmlformats.org/officeDocument/2006/math">
        <m:d>
          <m:dPr>
            <m:begChr m:val="["/>
            <m:endChr m:val="]"/>
          </m:dPr>
          <m:e>
            <m:r>
              <w:rPr>
                <w:rFonts w:ascii="Cambria Math" w:hAnsi="Cambria Math"/>
              </w:rPr>
              <m:t xml:space="preserve">0,1</m:t>
            </m:r>
          </m:e>
        </m:d>
      </m:oMath>
      <w:r>
        <w:rPr>
          <w:rFonts w:cs="Arial" w:ascii="Arial" w:hAnsi="Arial"/>
          <w:sz w:val="22"/>
          <w:szCs w:val="22"/>
        </w:rPr>
        <w:t>.</w:t>
      </w:r>
    </w:p>
    <w:p>
      <w:pPr>
        <w:pStyle w:val="Normal"/>
        <w:rPr>
          <w:rFonts w:ascii="Arial" w:hAnsi="Arial" w:cs="Arial"/>
          <w:sz w:val="22"/>
          <w:szCs w:val="22"/>
        </w:rPr>
      </w:pPr>
      <w:r>
        <w:rPr>
          <w:rFonts w:cs="Arial" w:ascii="Arial" w:hAnsi="Arial"/>
          <w:sz w:val="22"/>
          <w:szCs w:val="22"/>
        </w:rPr>
        <w:t>Los detalles de la simulación se encuentran en el archivo de código adjunto.</w:t>
      </w:r>
    </w:p>
    <w:p>
      <w:pPr>
        <w:pStyle w:val="Normal"/>
        <w:rPr>
          <w:rFonts w:ascii="Arial" w:hAnsi="Arial" w:cs="Arial"/>
        </w:rPr>
      </w:pPr>
      <w:r>
        <w:rPr>
          <w:rFonts w:cs="Arial" w:ascii="Arial" w:hAnsi="Arial"/>
        </w:rPr>
      </w:r>
      <w:r>
        <w:br w:type="page"/>
      </w:r>
    </w:p>
    <w:p>
      <w:pPr>
        <w:pStyle w:val="Heading1"/>
        <w:rPr>
          <w:rFonts w:ascii="Arial" w:hAnsi="Arial" w:cs="Arial"/>
        </w:rPr>
      </w:pPr>
      <w:r>
        <w:rPr>
          <w:rFonts w:cs="Arial" w:ascii="Arial" w:hAnsi="Arial"/>
        </w:rPr>
        <w:t>1. Parte 2</w:t>
      </w:r>
    </w:p>
    <w:p>
      <w:pPr>
        <w:pStyle w:val="Normal"/>
        <w:rPr>
          <w:rFonts w:ascii="Arial" w:hAnsi="Arial" w:cs="Arial"/>
          <w:sz w:val="22"/>
          <w:szCs w:val="22"/>
        </w:rPr>
      </w:pPr>
      <w:r>
        <w:rPr>
          <w:rFonts w:eastAsia="Arial" w:cs="Arial" w:ascii="Arial" w:hAnsi="Arial"/>
          <w:sz w:val="22"/>
          <w:szCs w:val="22"/>
        </w:rPr>
        <w:t xml:space="preserve">En esta parte usamos simulación para estimar la probabilidad de que la variable </w:t>
      </w:r>
      <w:r>
        <w:rPr>
          <w:rFonts w:eastAsia="Arial" w:cs="Arial" w:ascii="Arial" w:hAnsi="Arial"/>
          <w:i/>
          <w:iCs/>
          <w:sz w:val="22"/>
          <w:szCs w:val="22"/>
        </w:rPr>
        <w:t>X</w:t>
      </w:r>
      <w:r>
        <w:rPr>
          <w:rFonts w:eastAsia="Arial" w:cs="Arial" w:ascii="Arial" w:hAnsi="Arial"/>
          <w:sz w:val="22"/>
          <w:szCs w:val="22"/>
        </w:rPr>
        <w:t xml:space="preserve"> caiga en el intervalo [2/7, 6/7]. La idea es simple: si generamos muchas realizaciones de </w:t>
      </w:r>
      <w:r>
        <w:rPr>
          <w:rFonts w:eastAsia="Arial" w:cs="Arial" w:ascii="Arial" w:hAnsi="Arial"/>
          <w:i/>
          <w:iCs/>
          <w:sz w:val="22"/>
          <w:szCs w:val="22"/>
        </w:rPr>
        <w:t>X</w:t>
      </w:r>
      <w:r>
        <w:rPr>
          <w:rFonts w:eastAsia="Arial" w:cs="Arial" w:ascii="Arial" w:hAnsi="Arial"/>
          <w:sz w:val="22"/>
          <w:szCs w:val="22"/>
        </w:rPr>
        <w:t xml:space="preserve"> y contamos qué fracción cae en ese intervalo, esa frecuencia relativa debería aproximarse a la probabilidad verdadera. Esto es, en esencia, el </w:t>
      </w:r>
      <w:r>
        <w:rPr>
          <w:rFonts w:eastAsia="Arial" w:cs="Arial" w:ascii="Arial" w:hAnsi="Arial"/>
          <w:b/>
          <w:bCs/>
          <w:sz w:val="22"/>
          <w:szCs w:val="22"/>
        </w:rPr>
        <w:t>método de Monte Carlo</w:t>
      </w:r>
      <w:r>
        <w:rPr>
          <w:rFonts w:eastAsia="Arial" w:cs="Arial" w:ascii="Arial" w:hAnsi="Arial"/>
          <w:sz w:val="22"/>
          <w:szCs w:val="22"/>
        </w:rPr>
        <w:t>.</w:t>
      </w:r>
    </w:p>
    <w:p>
      <w:pPr>
        <w:pStyle w:val="Normal"/>
        <w:rPr>
          <w:rFonts w:ascii="Arial" w:hAnsi="Arial" w:cs="Arial"/>
          <w:sz w:val="22"/>
          <w:szCs w:val="22"/>
        </w:rPr>
      </w:pPr>
      <w:r>
        <w:rPr>
          <w:rFonts w:eastAsia="Arial" w:cs="Arial" w:ascii="Arial" w:hAnsi="Arial"/>
          <w:sz w:val="22"/>
          <w:szCs w:val="22"/>
        </w:rPr>
        <w:t>La variable aleatoria está definida como:</w:t>
      </w:r>
    </w:p>
    <w:p>
      <w:pPr>
        <w:pStyle w:val="Normal"/>
        <w:spacing w:before="120" w:after="160"/>
        <w:jc w:val="center"/>
        <w:rPr>
          <w:rFonts w:ascii="Arial" w:hAnsi="Arial" w:cs="Arial"/>
          <w:sz w:val="22"/>
          <w:szCs w:val="22"/>
        </w:rPr>
      </w:pPr>
      <w:r>
        <w:rPr>
          <w:rFonts w:eastAsia="Courier New" w:cs="Arial" w:ascii="Arial" w:hAnsi="Arial"/>
          <w:i/>
          <w:iCs/>
          <w:sz w:val="22"/>
          <w:szCs w:val="22"/>
        </w:rPr>
        <w:t>X = Σ(i=1 a 10)  Mᵢ / 2</w:t>
      </w:r>
      <w:r>
        <w:rPr>
          <w:rFonts w:eastAsia="Courier New" w:cs="Cambria Math" w:ascii="Cambria Math" w:hAnsi="Cambria Math"/>
          <w:i/>
          <w:iCs/>
          <w:sz w:val="22"/>
          <w:szCs w:val="22"/>
        </w:rPr>
        <w:t>ⁱ</w:t>
      </w:r>
    </w:p>
    <w:p>
      <w:pPr>
        <w:pStyle w:val="Normal"/>
        <w:rPr>
          <w:rFonts w:ascii="Arial" w:hAnsi="Arial" w:cs="Arial"/>
          <w:sz w:val="22"/>
          <w:szCs w:val="22"/>
        </w:rPr>
      </w:pPr>
      <w:r>
        <w:rPr>
          <w:rFonts w:eastAsia="Arial" w:cs="Arial" w:ascii="Arial" w:hAnsi="Arial"/>
          <w:sz w:val="22"/>
          <w:szCs w:val="22"/>
        </w:rPr>
        <w:t xml:space="preserve">donde cada </w:t>
      </w:r>
      <w:r>
        <w:rPr>
          <w:rFonts w:eastAsia="Arial" w:cs="Arial" w:ascii="Arial" w:hAnsi="Arial"/>
          <w:i/>
          <w:iCs/>
          <w:sz w:val="22"/>
          <w:szCs w:val="22"/>
        </w:rPr>
        <w:t>Mᵢ ~ Bernoulli(1/2)</w:t>
      </w:r>
      <w:r>
        <w:rPr>
          <w:rFonts w:eastAsia="Arial" w:cs="Arial" w:ascii="Arial" w:hAnsi="Arial"/>
          <w:sz w:val="22"/>
          <w:szCs w:val="22"/>
        </w:rPr>
        <w:t xml:space="preserve">, independientes. Como vimos en la Parte 1, </w:t>
      </w:r>
      <w:r>
        <w:rPr>
          <w:rFonts w:eastAsia="Arial" w:cs="Arial" w:ascii="Arial" w:hAnsi="Arial"/>
          <w:i/>
          <w:iCs/>
          <w:sz w:val="22"/>
          <w:szCs w:val="22"/>
        </w:rPr>
        <w:t>X</w:t>
      </w:r>
      <w:r>
        <w:rPr>
          <w:rFonts w:eastAsia="Arial" w:cs="Arial" w:ascii="Arial" w:hAnsi="Arial"/>
          <w:sz w:val="22"/>
          <w:szCs w:val="22"/>
        </w:rPr>
        <w:t xml:space="preserve"> se aproxima a una </w:t>
      </w:r>
      <w:r>
        <w:rPr>
          <w:rFonts w:eastAsia="Arial" w:cs="Arial" w:ascii="Arial" w:hAnsi="Arial"/>
          <w:i/>
          <w:iCs/>
          <w:sz w:val="22"/>
          <w:szCs w:val="22"/>
        </w:rPr>
        <w:t>U[0,1]</w:t>
      </w:r>
      <w:r>
        <w:rPr>
          <w:rFonts w:eastAsia="Arial" w:cs="Arial" w:ascii="Arial" w:hAnsi="Arial"/>
          <w:sz w:val="22"/>
          <w:szCs w:val="22"/>
        </w:rPr>
        <w:t xml:space="preserve"> cuando la cantidad de monedas crece.</w:t>
      </w:r>
    </w:p>
    <w:p>
      <w:pPr>
        <w:pStyle w:val="Normal"/>
        <w:rPr>
          <w:rFonts w:ascii="Arial" w:hAnsi="Arial" w:cs="Arial"/>
          <w:sz w:val="22"/>
          <w:szCs w:val="22"/>
        </w:rPr>
      </w:pPr>
      <w:r>
        <w:rPr>
          <w:rFonts w:eastAsia="Arial" w:cs="Arial" w:ascii="Arial" w:hAnsi="Arial"/>
          <w:sz w:val="22"/>
          <w:szCs w:val="22"/>
        </w:rPr>
        <w:t xml:space="preserve">El valor teórico de referencia es el que corresponde a una distribución </w:t>
      </w:r>
      <w:r>
        <w:rPr>
          <w:rFonts w:eastAsia="Arial" w:cs="Arial" w:ascii="Arial" w:hAnsi="Arial"/>
          <w:i/>
          <w:iCs/>
          <w:sz w:val="22"/>
          <w:szCs w:val="22"/>
        </w:rPr>
        <w:t>U[0,1]</w:t>
      </w:r>
      <w:r>
        <w:rPr>
          <w:rFonts w:eastAsia="Arial" w:cs="Arial" w:ascii="Arial" w:hAnsi="Arial"/>
          <w:sz w:val="22"/>
          <w:szCs w:val="22"/>
        </w:rPr>
        <w:t>:</w:t>
      </w:r>
    </w:p>
    <w:p>
      <w:pPr>
        <w:pStyle w:val="Normal"/>
        <w:spacing w:before="120" w:after="160"/>
        <w:jc w:val="center"/>
        <w:rPr>
          <w:rFonts w:ascii="Arial" w:hAnsi="Arial" w:cs="Arial"/>
          <w:sz w:val="22"/>
          <w:szCs w:val="22"/>
        </w:rPr>
      </w:pPr>
      <w:r>
        <w:rPr>
          <w:rFonts w:eastAsia="Courier New" w:cs="Arial" w:ascii="Arial" w:hAnsi="Arial"/>
          <w:i/>
          <w:iCs/>
          <w:sz w:val="22"/>
          <w:szCs w:val="22"/>
        </w:rPr>
        <w:t>P(2/7 ≤ U ≤ 6/7) = 6/7 − 2/7 = 4/7 ≈ 0,571429</w:t>
      </w:r>
    </w:p>
    <w:p>
      <w:pPr>
        <w:pStyle w:val="Normal"/>
        <w:spacing w:before="0" w:after="80"/>
        <w:rPr>
          <w:rFonts w:ascii="Arial" w:hAnsi="Arial" w:cs="Arial"/>
        </w:rPr>
      </w:pPr>
      <w:r>
        <w:rPr>
          <w:rFonts w:cs="Arial" w:ascii="Arial" w:hAnsi="Arial"/>
        </w:rPr>
      </w:r>
    </w:p>
    <w:p>
      <w:pPr>
        <w:pStyle w:val="Heading1"/>
        <w:rPr>
          <w:rFonts w:ascii="Arial" w:hAnsi="Arial" w:cs="Arial"/>
        </w:rPr>
      </w:pPr>
      <w:r>
        <w:rPr>
          <w:rFonts w:cs="Arial" w:ascii="Arial" w:hAnsi="Arial"/>
        </w:rPr>
        <w:t>2. Descripción del código</w:t>
      </w:r>
    </w:p>
    <w:p>
      <w:pPr>
        <w:pStyle w:val="Normal"/>
        <w:rPr>
          <w:rFonts w:ascii="Arial" w:hAnsi="Arial" w:cs="Arial"/>
          <w:sz w:val="22"/>
          <w:szCs w:val="22"/>
        </w:rPr>
      </w:pPr>
      <w:r>
        <w:rPr>
          <w:rFonts w:eastAsia="Arial" w:cs="Arial" w:ascii="Arial" w:hAnsi="Arial"/>
          <w:sz w:val="22"/>
          <w:szCs w:val="22"/>
        </w:rPr>
        <w:t>El código está organizado en cuatro funciones con responsabilidades claramente separadas:</w:t>
      </w:r>
    </w:p>
    <w:p>
      <w:pPr>
        <w:pStyle w:val="ListParagraph"/>
        <w:numPr>
          <w:ilvl w:val="0"/>
          <w:numId w:val="1"/>
        </w:numPr>
        <w:spacing w:lineRule="auto" w:line="240" w:before="0" w:after="120"/>
        <w:rPr>
          <w:rFonts w:ascii="Arial" w:hAnsi="Arial" w:cs="Arial"/>
          <w:sz w:val="22"/>
          <w:szCs w:val="22"/>
        </w:rPr>
      </w:pPr>
      <w:r>
        <w:rPr>
          <w:rFonts w:eastAsia="Arial" w:cs="Arial" w:ascii="Arial" w:hAnsi="Arial"/>
          <w:b/>
          <w:bCs/>
          <w:sz w:val="22"/>
          <w:szCs w:val="22"/>
        </w:rPr>
        <w:t xml:space="preserve">simular_muestra(n_monedas, n_muestras): </w:t>
      </w:r>
      <w:r>
        <w:rPr>
          <w:rFonts w:eastAsia="Arial" w:cs="Arial" w:ascii="Arial" w:hAnsi="Arial"/>
          <w:sz w:val="22"/>
          <w:szCs w:val="22"/>
        </w:rPr>
        <w:t>genera una matriz de bits de tamaño (n_muestras × n_monedas) y calcula X para cada fila mediante un producto vectorial con [1/2, 1/4, ..., 1/2ⁿ]. Completamente vectorizado con NumPy.</w:t>
      </w:r>
    </w:p>
    <w:p>
      <w:pPr>
        <w:pStyle w:val="ListParagraph"/>
        <w:numPr>
          <w:ilvl w:val="0"/>
          <w:numId w:val="1"/>
        </w:numPr>
        <w:spacing w:lineRule="auto" w:line="240" w:before="0" w:after="120"/>
        <w:rPr>
          <w:rFonts w:ascii="Arial" w:hAnsi="Arial" w:cs="Arial"/>
          <w:sz w:val="22"/>
          <w:szCs w:val="22"/>
        </w:rPr>
      </w:pPr>
      <w:r>
        <w:rPr>
          <w:rFonts w:eastAsia="Arial" w:cs="Arial" w:ascii="Arial" w:hAnsi="Arial"/>
          <w:b/>
          <w:bCs/>
          <w:sz w:val="22"/>
          <w:szCs w:val="22"/>
        </w:rPr>
        <w:t xml:space="preserve">frecuencia_intervalo(muestras): </w:t>
      </w:r>
      <w:r>
        <w:rPr>
          <w:rFonts w:eastAsia="Arial" w:cs="Arial" w:ascii="Arial" w:hAnsi="Arial"/>
          <w:sz w:val="22"/>
          <w:szCs w:val="22"/>
        </w:rPr>
        <w:t>toma ese array y calcula qué proporción de valores cae en [2/7, 6/7] usando una máscara booleana y np.mean.</w:t>
      </w:r>
    </w:p>
    <w:p>
      <w:pPr>
        <w:pStyle w:val="ListParagraph"/>
        <w:numPr>
          <w:ilvl w:val="0"/>
          <w:numId w:val="1"/>
        </w:numPr>
        <w:spacing w:lineRule="auto" w:line="240" w:before="0" w:after="120"/>
        <w:rPr>
          <w:rFonts w:ascii="Arial" w:hAnsi="Arial" w:cs="Arial"/>
          <w:sz w:val="22"/>
          <w:szCs w:val="22"/>
        </w:rPr>
      </w:pPr>
      <w:r>
        <w:rPr>
          <w:rFonts w:eastAsia="Arial" w:cs="Arial" w:ascii="Arial" w:hAnsi="Arial"/>
          <w:b/>
          <w:bCs/>
          <w:sz w:val="22"/>
          <w:szCs w:val="22"/>
        </w:rPr>
        <w:t xml:space="preserve">experimento(n_monedas, n_muestras): </w:t>
      </w:r>
      <w:r>
        <w:rPr>
          <w:rFonts w:eastAsia="Arial" w:cs="Arial" w:ascii="Arial" w:hAnsi="Arial"/>
          <w:sz w:val="22"/>
          <w:szCs w:val="22"/>
        </w:rPr>
        <w:t>combina las dos anteriores: simula y calcula la frecuencia en una sola llamada.</w:t>
      </w:r>
    </w:p>
    <w:p>
      <w:pPr>
        <w:pStyle w:val="ListParagraph"/>
        <w:numPr>
          <w:ilvl w:val="0"/>
          <w:numId w:val="1"/>
        </w:numPr>
        <w:spacing w:lineRule="auto" w:line="240" w:before="0" w:after="200"/>
        <w:rPr>
          <w:rFonts w:ascii="Arial" w:hAnsi="Arial" w:cs="Arial"/>
          <w:sz w:val="22"/>
          <w:szCs w:val="22"/>
        </w:rPr>
      </w:pPr>
      <w:r>
        <w:rPr>
          <w:rFonts w:eastAsia="Arial" w:cs="Arial" w:ascii="Arial" w:hAnsi="Arial"/>
          <w:b/>
          <w:bCs/>
          <w:sz w:val="22"/>
          <w:szCs w:val="22"/>
        </w:rPr>
        <w:t>ejecutar_experimentos</w:t>
      </w:r>
      <w:r>
        <w:rPr>
          <w:rFonts w:eastAsia="Arial" w:cs="Arial" w:ascii="Arial" w:hAnsi="Arial"/>
          <w:sz w:val="22"/>
          <w:szCs w:val="22"/>
        </w:rPr>
        <w:t xml:space="preserve"> y </w:t>
      </w:r>
      <w:r>
        <w:rPr>
          <w:rFonts w:eastAsia="Arial" w:cs="Arial" w:ascii="Arial" w:hAnsi="Arial"/>
          <w:b/>
          <w:bCs/>
          <w:sz w:val="22"/>
          <w:szCs w:val="22"/>
        </w:rPr>
        <w:t xml:space="preserve">experimento_con_monedas: </w:t>
      </w:r>
      <w:r>
        <w:rPr>
          <w:rFonts w:eastAsia="Arial" w:cs="Arial" w:ascii="Arial" w:hAnsi="Arial"/>
          <w:sz w:val="22"/>
          <w:szCs w:val="22"/>
        </w:rPr>
        <w:t>funciones de análisis que varían el tamaño de muestra y la cantidad de monedas respectivamente.</w:t>
      </w:r>
    </w:p>
    <w:p>
      <w:pPr>
        <w:pStyle w:val="Heading1"/>
        <w:rPr>
          <w:rFonts w:ascii="Arial" w:hAnsi="Arial" w:cs="Arial"/>
        </w:rPr>
      </w:pPr>
      <w:r>
        <w:rPr>
          <w:rFonts w:cs="Arial" w:ascii="Arial" w:hAnsi="Arial"/>
        </w:rPr>
        <w:t>3. Experimento 1: variando el tamaño de muestra</w:t>
      </w:r>
    </w:p>
    <w:p>
      <w:pPr>
        <w:pStyle w:val="Heading2"/>
        <w:rPr>
          <w:rFonts w:ascii="Arial" w:hAnsi="Arial" w:cs="Arial"/>
        </w:rPr>
      </w:pPr>
      <w:r>
        <w:rPr>
          <w:rFonts w:cs="Arial" w:ascii="Arial" w:hAnsi="Arial"/>
        </w:rPr>
        <w:t>Configuración</w:t>
      </w:r>
    </w:p>
    <w:p>
      <w:pPr>
        <w:pStyle w:val="Normal"/>
        <w:rPr>
          <w:rFonts w:ascii="Arial" w:hAnsi="Arial" w:cs="Arial"/>
          <w:sz w:val="22"/>
          <w:szCs w:val="22"/>
        </w:rPr>
      </w:pPr>
      <w:r>
        <w:rPr>
          <w:rFonts w:eastAsia="Arial" w:cs="Arial" w:ascii="Arial" w:hAnsi="Arial"/>
          <w:sz w:val="22"/>
          <w:szCs w:val="22"/>
        </w:rPr>
        <w:t xml:space="preserve">Se fijó </w:t>
      </w:r>
      <w:r>
        <w:rPr>
          <w:rFonts w:eastAsia="Arial" w:cs="Arial" w:ascii="Arial" w:hAnsi="Arial"/>
          <w:b/>
          <w:bCs/>
          <w:sz w:val="22"/>
          <w:szCs w:val="22"/>
        </w:rPr>
        <w:t>n_monedas = 10</w:t>
      </w:r>
      <w:r>
        <w:rPr>
          <w:rFonts w:eastAsia="Arial" w:cs="Arial" w:ascii="Arial" w:hAnsi="Arial"/>
          <w:sz w:val="22"/>
          <w:szCs w:val="22"/>
        </w:rPr>
        <w:t xml:space="preserve"> y se varió el tamaño de muestra entre 10³ y 10⁶. La función </w:t>
      </w:r>
      <w:r>
        <w:rPr>
          <w:rFonts w:eastAsia="Arial" w:cs="Arial" w:ascii="Arial" w:hAnsi="Arial"/>
          <w:i/>
          <w:iCs/>
          <w:sz w:val="22"/>
          <w:szCs w:val="22"/>
        </w:rPr>
        <w:t>ejecutar_experimentos()</w:t>
      </w:r>
      <w:r>
        <w:rPr>
          <w:rFonts w:eastAsia="Arial" w:cs="Arial" w:ascii="Arial" w:hAnsi="Arial"/>
          <w:sz w:val="22"/>
          <w:szCs w:val="22"/>
        </w:rPr>
        <w:t xml:space="preserve"> ejecuta los cuatro casos y muestra la frecuencia relativa junto con el error absoluto respecto a 4/7.</w:t>
      </w:r>
    </w:p>
    <w:p>
      <w:pPr>
        <w:pStyle w:val="Heading2"/>
        <w:rPr>
          <w:rFonts w:ascii="Arial" w:hAnsi="Arial" w:cs="Arial"/>
        </w:rPr>
      </w:pPr>
      <w:r>
        <w:rPr>
          <w:rFonts w:cs="Arial" w:ascii="Arial" w:hAnsi="Arial"/>
        </w:rPr>
        <w:t>Resultados</w:t>
      </w:r>
    </w:p>
    <w:p>
      <w:pPr>
        <w:pStyle w:val="Normal"/>
        <w:spacing w:before="0" w:after="120"/>
        <w:rPr>
          <w:rFonts w:ascii="Arial" w:hAnsi="Arial" w:cs="Arial"/>
        </w:rPr>
      </w:pPr>
      <w:r>
        <w:rPr>
          <w:rFonts w:cs="Arial" w:ascii="Arial" w:hAnsi="Arial"/>
        </w:rPr>
      </w:r>
    </w:p>
    <w:tbl>
      <w:tblPr>
        <w:tblW w:w="8400" w:type="dxa"/>
        <w:jc w:val="left"/>
        <w:tblInd w:w="0" w:type="dxa"/>
        <w:tblCellMar>
          <w:top w:w="100" w:type="dxa"/>
          <w:left w:w="140" w:type="dxa"/>
          <w:bottom w:w="100" w:type="dxa"/>
          <w:right w:w="140" w:type="dxa"/>
        </w:tblCellMar>
        <w:tblLook w:firstRow="1" w:noVBand="1" w:lastRow="0" w:firstColumn="1" w:lastColumn="0" w:noHBand="0" w:val="04a0"/>
      </w:tblPr>
      <w:tblGrid>
        <w:gridCol w:w="2800"/>
        <w:gridCol w:w="2800"/>
        <w:gridCol w:w="280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color="auto" w:fill="2E5FA3" w:val="clear"/>
          </w:tcPr>
          <w:p>
            <w:pPr>
              <w:pStyle w:val="Normal"/>
              <w:spacing w:before="0" w:after="160"/>
              <w:jc w:val="center"/>
              <w:rPr>
                <w:rFonts w:ascii="Arial" w:hAnsi="Arial" w:cs="Arial"/>
              </w:rPr>
            </w:pPr>
            <w:r>
              <w:rPr>
                <w:rFonts w:eastAsia="Arial" w:cs="Arial" w:ascii="Arial" w:hAnsi="Arial"/>
                <w:b/>
                <w:bCs/>
                <w:color w:val="FFFFFF"/>
                <w:sz w:val="22"/>
                <w:szCs w:val="22"/>
              </w:rPr>
              <w:t>Muestras (n)</w:t>
            </w:r>
          </w:p>
        </w:tc>
        <w:tc>
          <w:tcPr>
            <w:tcW w:w="2800" w:type="dxa"/>
            <w:tcBorders>
              <w:top w:val="single" w:sz="2" w:space="0" w:color="CCCCCC"/>
              <w:left w:val="single" w:sz="2" w:space="0" w:color="CCCCCC"/>
              <w:bottom w:val="single" w:sz="2" w:space="0" w:color="CCCCCC"/>
              <w:right w:val="single" w:sz="2" w:space="0" w:color="CCCCCC"/>
            </w:tcBorders>
            <w:shd w:color="auto" w:fill="2E5FA3" w:val="clear"/>
          </w:tcPr>
          <w:p>
            <w:pPr>
              <w:pStyle w:val="Normal"/>
              <w:spacing w:before="0" w:after="160"/>
              <w:jc w:val="center"/>
              <w:rPr>
                <w:rFonts w:ascii="Arial" w:hAnsi="Arial" w:cs="Arial"/>
              </w:rPr>
            </w:pPr>
            <w:r>
              <w:rPr>
                <w:rFonts w:eastAsia="Arial" w:cs="Arial" w:ascii="Arial" w:hAnsi="Arial"/>
                <w:b/>
                <w:bCs/>
                <w:color w:val="FFFFFF"/>
                <w:sz w:val="22"/>
                <w:szCs w:val="22"/>
              </w:rPr>
              <w:t>Frecuencia relativa</w:t>
            </w:r>
          </w:p>
        </w:tc>
        <w:tc>
          <w:tcPr>
            <w:tcW w:w="2800" w:type="dxa"/>
            <w:tcBorders>
              <w:top w:val="single" w:sz="2" w:space="0" w:color="CCCCCC"/>
              <w:left w:val="single" w:sz="2" w:space="0" w:color="CCCCCC"/>
              <w:bottom w:val="single" w:sz="2" w:space="0" w:color="CCCCCC"/>
              <w:right w:val="single" w:sz="2" w:space="0" w:color="CCCCCC"/>
            </w:tcBorders>
            <w:shd w:color="auto" w:fill="2E5FA3" w:val="clear"/>
          </w:tcPr>
          <w:p>
            <w:pPr>
              <w:pStyle w:val="Normal"/>
              <w:spacing w:before="0" w:after="160"/>
              <w:jc w:val="center"/>
              <w:rPr>
                <w:rFonts w:ascii="Arial" w:hAnsi="Arial" w:cs="Arial"/>
              </w:rPr>
            </w:pPr>
            <w:r>
              <w:rPr>
                <w:rFonts w:eastAsia="Arial" w:cs="Arial" w:ascii="Arial" w:hAnsi="Arial"/>
                <w:b/>
                <w:bCs/>
                <w:color w:val="FFFFFF"/>
                <w:sz w:val="22"/>
                <w:szCs w:val="22"/>
              </w:rPr>
              <w:t>Error absoluto</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1.000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0,565000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6,43 × 10</w:t>
            </w:r>
            <w:r>
              <w:rPr>
                <w:rFonts w:eastAsia="Arial" w:cs="Cambria Math" w:ascii="Cambria Math" w:hAnsi="Cambria Math"/>
                <w:color w:val="000000"/>
                <w:sz w:val="22"/>
                <w:szCs w:val="22"/>
              </w:rPr>
              <w:t>⁻</w:t>
            </w:r>
            <w:r>
              <w:rPr>
                <w:rFonts w:eastAsia="Arial" w:cs="Arial" w:ascii="Arial" w:hAnsi="Arial"/>
                <w:color w:val="000000"/>
                <w:sz w:val="22"/>
                <w:szCs w:val="22"/>
              </w:rPr>
              <w:t>³</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10.000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0,573100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1,67 × 10</w:t>
            </w:r>
            <w:r>
              <w:rPr>
                <w:rFonts w:eastAsia="Arial" w:cs="Cambria Math" w:ascii="Cambria Math" w:hAnsi="Cambria Math"/>
                <w:color w:val="000000"/>
                <w:sz w:val="22"/>
                <w:szCs w:val="22"/>
              </w:rPr>
              <w:t>⁻</w:t>
            </w:r>
            <w:r>
              <w:rPr>
                <w:rFonts w:eastAsia="Arial" w:cs="Arial" w:ascii="Arial" w:hAnsi="Arial"/>
                <w:color w:val="000000"/>
                <w:sz w:val="22"/>
                <w:szCs w:val="22"/>
              </w:rPr>
              <w:t>³</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100.000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0,571990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5,61 × 10</w:t>
            </w:r>
            <w:r>
              <w:rPr>
                <w:rFonts w:eastAsia="Arial" w:cs="Cambria Math" w:ascii="Cambria Math" w:hAnsi="Cambria Math"/>
                <w:color w:val="000000"/>
                <w:sz w:val="22"/>
                <w:szCs w:val="22"/>
              </w:rPr>
              <w:t>⁻</w:t>
            </w:r>
            <w:r>
              <w:rPr>
                <w:rFonts w:eastAsia="Arial" w:cs="Arial" w:ascii="Arial" w:hAnsi="Arial"/>
                <w:color w:val="000000"/>
                <w:sz w:val="22"/>
                <w:szCs w:val="22"/>
              </w:rPr>
              <w:t>⁴</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1.000.000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0,570925</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5,04 × 10</w:t>
            </w:r>
            <w:r>
              <w:rPr>
                <w:rFonts w:eastAsia="Arial" w:cs="Cambria Math" w:ascii="Cambria Math" w:hAnsi="Cambria Math"/>
                <w:color w:val="000000"/>
                <w:sz w:val="22"/>
                <w:szCs w:val="22"/>
              </w:rPr>
              <w:t>⁻</w:t>
            </w:r>
            <w:r>
              <w:rPr>
                <w:rFonts w:eastAsia="Arial" w:cs="Arial" w:ascii="Arial" w:hAnsi="Arial"/>
                <w:color w:val="000000"/>
                <w:sz w:val="22"/>
                <w:szCs w:val="22"/>
              </w:rPr>
              <w:t>⁴</w:t>
            </w:r>
          </w:p>
        </w:tc>
      </w:tr>
    </w:tbl>
    <w:p>
      <w:pPr>
        <w:pStyle w:val="Normal"/>
        <w:spacing w:before="120" w:after="280"/>
        <w:jc w:val="center"/>
        <w:rPr>
          <w:rFonts w:ascii="Arial" w:hAnsi="Arial" w:cs="Arial"/>
        </w:rPr>
      </w:pPr>
      <w:r>
        <w:rPr>
          <w:rFonts w:eastAsia="Arial" w:cs="Arial" w:ascii="Arial" w:hAnsi="Arial"/>
          <w:i/>
          <w:iCs/>
        </w:rPr>
        <w:t>Tabla 1 — n_monedas = 10. Valor teórico: 4/7 ≈ 0,571429</w:t>
      </w:r>
    </w:p>
    <w:p>
      <w:pPr>
        <w:pStyle w:val="Heading2"/>
        <w:rPr>
          <w:rFonts w:ascii="Arial" w:hAnsi="Arial" w:cs="Arial"/>
        </w:rPr>
      </w:pPr>
      <w:r>
        <w:rPr>
          <w:rFonts w:cs="Arial" w:ascii="Arial" w:hAnsi="Arial"/>
        </w:rPr>
        <w:t>Análisis</w:t>
      </w:r>
    </w:p>
    <w:p>
      <w:pPr>
        <w:pStyle w:val="Normal"/>
        <w:rPr>
          <w:rFonts w:ascii="Arial" w:hAnsi="Arial" w:cs="Arial"/>
          <w:sz w:val="22"/>
          <w:szCs w:val="22"/>
        </w:rPr>
      </w:pPr>
      <w:r>
        <w:rPr>
          <w:rFonts w:eastAsia="Arial" w:cs="Arial" w:ascii="Arial" w:hAnsi="Arial"/>
          <w:sz w:val="22"/>
          <w:szCs w:val="22"/>
        </w:rPr>
        <w:t xml:space="preserve">Lo primero que se observa es que la frecuencia relativa </w:t>
      </w:r>
      <w:r>
        <w:rPr>
          <w:rFonts w:eastAsia="Arial" w:cs="Arial" w:ascii="Arial" w:hAnsi="Arial"/>
          <w:b/>
          <w:bCs/>
          <w:sz w:val="22"/>
          <w:szCs w:val="22"/>
        </w:rPr>
        <w:t>converge hacia 4/7</w:t>
      </w:r>
      <w:r>
        <w:rPr>
          <w:rFonts w:eastAsia="Arial" w:cs="Arial" w:ascii="Arial" w:hAnsi="Arial"/>
          <w:sz w:val="22"/>
          <w:szCs w:val="22"/>
        </w:rPr>
        <w:t xml:space="preserve"> a medida que </w:t>
      </w:r>
      <w:r>
        <w:rPr>
          <w:rFonts w:eastAsia="Arial" w:cs="Arial" w:ascii="Arial" w:hAnsi="Arial"/>
          <w:i/>
          <w:iCs/>
          <w:sz w:val="22"/>
          <w:szCs w:val="22"/>
        </w:rPr>
        <w:t>n</w:t>
      </w:r>
      <w:r>
        <w:rPr>
          <w:rFonts w:eastAsia="Arial" w:cs="Arial" w:ascii="Arial" w:hAnsi="Arial"/>
          <w:sz w:val="22"/>
          <w:szCs w:val="22"/>
        </w:rPr>
        <w:t xml:space="preserve"> crece. Esto es exactamente lo que predice la </w:t>
      </w:r>
      <w:r>
        <w:rPr>
          <w:rFonts w:eastAsia="Arial" w:cs="Arial" w:ascii="Arial" w:hAnsi="Arial"/>
          <w:b/>
          <w:bCs/>
          <w:sz w:val="22"/>
          <w:szCs w:val="22"/>
        </w:rPr>
        <w:t>Ley de los Grandes Números</w:t>
      </w:r>
      <w:r>
        <w:rPr>
          <w:rFonts w:eastAsia="Arial" w:cs="Arial" w:ascii="Arial" w:hAnsi="Arial"/>
          <w:sz w:val="22"/>
          <w:szCs w:val="22"/>
        </w:rPr>
        <w:t>: la frecuencia relativa de cualquier evento converge en probabilidad a la probabilidad verdadera cuando el número de repeticiones tiende a infinito.</w:t>
      </w:r>
    </w:p>
    <w:p>
      <w:pPr>
        <w:pStyle w:val="Normal"/>
        <w:rPr>
          <w:rFonts w:ascii="Arial" w:hAnsi="Arial" w:cs="Arial"/>
          <w:sz w:val="22"/>
          <w:szCs w:val="22"/>
        </w:rPr>
      </w:pPr>
      <w:r>
        <w:rPr>
          <w:rFonts w:eastAsia="Arial" w:cs="Arial" w:ascii="Arial" w:hAnsi="Arial"/>
          <w:sz w:val="22"/>
          <w:szCs w:val="22"/>
        </w:rPr>
        <w:t>La velocidad de convergencia también es la esperada. El estimador de frecuencia relativa p̂ = (1/n) Σ 1[X</w:t>
      </w:r>
      <w:r>
        <w:rPr>
          <w:rFonts w:eastAsia="Arial" w:cs="Cambria Math" w:ascii="Cambria Math" w:hAnsi="Cambria Math"/>
          <w:sz w:val="22"/>
          <w:szCs w:val="22"/>
        </w:rPr>
        <w:t>ₖ</w:t>
      </w:r>
      <w:r>
        <w:rPr>
          <w:rFonts w:eastAsia="Arial" w:cs="Arial" w:ascii="Arial" w:hAnsi="Arial"/>
          <w:sz w:val="22"/>
          <w:szCs w:val="22"/>
        </w:rPr>
        <w:t xml:space="preserve"> </w:t>
      </w:r>
      <w:r>
        <w:rPr>
          <w:rFonts w:eastAsia="Arial" w:cs="Cambria Math" w:ascii="Cambria Math" w:hAnsi="Cambria Math"/>
          <w:sz w:val="22"/>
          <w:szCs w:val="22"/>
        </w:rPr>
        <w:t>∈</w:t>
      </w:r>
      <w:r>
        <w:rPr>
          <w:rFonts w:eastAsia="Arial" w:cs="Arial" w:ascii="Arial" w:hAnsi="Arial"/>
          <w:sz w:val="22"/>
          <w:szCs w:val="22"/>
        </w:rPr>
        <w:t xml:space="preserve"> [a,b]] tiene desviación estándar √(p(1−p)/n). Con p ≈ 4/7, esto implica que </w:t>
      </w:r>
      <w:r>
        <w:rPr>
          <w:rFonts w:eastAsia="Arial" w:cs="Arial" w:ascii="Arial" w:hAnsi="Arial"/>
          <w:b/>
          <w:bCs/>
          <w:sz w:val="22"/>
          <w:szCs w:val="22"/>
        </w:rPr>
        <w:t>multiplicar n por 100 divide el error esperado por 10</w:t>
      </w:r>
      <w:r>
        <w:rPr>
          <w:rFonts w:eastAsia="Arial" w:cs="Arial" w:ascii="Arial" w:hAnsi="Arial"/>
          <w:sz w:val="22"/>
          <w:szCs w:val="22"/>
        </w:rPr>
        <w:t>. En los resultados se ve ese patrón: pasar de 10³ a 10⁵ redujo el error de 6,43 × 10</w:t>
      </w:r>
      <w:r>
        <w:rPr>
          <w:rFonts w:eastAsia="Arial" w:cs="Cambria Math" w:ascii="Cambria Math" w:hAnsi="Cambria Math"/>
          <w:sz w:val="22"/>
          <w:szCs w:val="22"/>
        </w:rPr>
        <w:t>⁻</w:t>
      </w:r>
      <w:r>
        <w:rPr>
          <w:rFonts w:eastAsia="Arial" w:cs="Arial" w:ascii="Arial" w:hAnsi="Arial"/>
          <w:sz w:val="22"/>
          <w:szCs w:val="22"/>
        </w:rPr>
        <w:t>³ a 5,61 × 10</w:t>
      </w:r>
      <w:r>
        <w:rPr>
          <w:rFonts w:eastAsia="Arial" w:cs="Cambria Math" w:ascii="Cambria Math" w:hAnsi="Cambria Math"/>
          <w:sz w:val="22"/>
          <w:szCs w:val="22"/>
        </w:rPr>
        <w:t>⁻</w:t>
      </w:r>
      <w:r>
        <w:rPr>
          <w:rFonts w:eastAsia="Arial" w:cs="Arial" w:ascii="Arial" w:hAnsi="Arial"/>
          <w:sz w:val="22"/>
          <w:szCs w:val="22"/>
        </w:rPr>
        <w:t>⁴.</w:t>
      </w:r>
    </w:p>
    <w:p>
      <w:pPr>
        <w:pStyle w:val="Normal"/>
        <w:rPr>
          <w:rFonts w:ascii="Arial" w:hAnsi="Arial" w:eastAsia="Arial" w:cs="Arial"/>
          <w:sz w:val="22"/>
          <w:szCs w:val="22"/>
        </w:rPr>
      </w:pPr>
      <w:r>
        <w:rPr>
          <w:rFonts w:eastAsia="Arial" w:cs="Arial" w:ascii="Arial" w:hAnsi="Arial"/>
          <w:sz w:val="22"/>
          <w:szCs w:val="22"/>
        </w:rPr>
        <w:t>Sin embargo, hay un techo visible: con n = 10⁶ el error es 5,04 × 10</w:t>
      </w:r>
      <w:r>
        <w:rPr>
          <w:rFonts w:eastAsia="Arial" w:cs="Cambria Math" w:ascii="Cambria Math" w:hAnsi="Cambria Math"/>
          <w:sz w:val="22"/>
          <w:szCs w:val="22"/>
        </w:rPr>
        <w:t>⁻</w:t>
      </w:r>
      <w:r>
        <w:rPr>
          <w:rFonts w:eastAsia="Arial" w:cs="Arial" w:ascii="Arial" w:hAnsi="Arial"/>
          <w:sz w:val="22"/>
          <w:szCs w:val="22"/>
        </w:rPr>
        <w:t>⁴, apenas mejor que con n = 10⁵. Esto se debe a que con solo 10 monedas X es todavía una variable discreta con 1024 valores posibles. La frecuencia converge, pero no exactamente a 4/7 sino a P(2/7 ≤ X</w:t>
      </w:r>
      <w:r>
        <w:rPr>
          <w:rFonts w:eastAsia="Arial" w:cs="Cambria Math" w:ascii="Cambria Math" w:hAnsi="Cambria Math"/>
          <w:sz w:val="22"/>
          <w:szCs w:val="22"/>
        </w:rPr>
        <w:t>₁₀</w:t>
      </w:r>
      <w:r>
        <w:rPr>
          <w:rFonts w:eastAsia="Arial" w:cs="Arial" w:ascii="Arial" w:hAnsi="Arial"/>
          <w:sz w:val="22"/>
          <w:szCs w:val="22"/>
        </w:rPr>
        <w:t xml:space="preserve"> ≤ 6/7).</w:t>
      </w:r>
    </w:p>
    <w:p>
      <w:pPr>
        <w:pStyle w:val="Normal"/>
        <w:rPr>
          <w:rFonts w:ascii="Arial" w:hAnsi="Arial" w:cs="Arial"/>
        </w:rPr>
      </w:pPr>
      <w:r>
        <w:rPr>
          <w:rFonts w:cs="Arial" w:ascii="Arial" w:hAnsi="Arial"/>
        </w:rPr>
      </w:r>
    </w:p>
    <w:p>
      <w:pPr>
        <w:pStyle w:val="Normal"/>
        <w:spacing w:before="0" w:after="80"/>
        <w:rPr>
          <w:rFonts w:ascii="Arial" w:hAnsi="Arial" w:cs="Arial"/>
        </w:rPr>
      </w:pPr>
      <w:r>
        <w:rPr>
          <w:rFonts w:cs="Arial" w:ascii="Arial" w:hAnsi="Arial"/>
        </w:rPr>
      </w:r>
    </w:p>
    <w:p>
      <w:pPr>
        <w:pStyle w:val="Heading1"/>
        <w:rPr>
          <w:rFonts w:ascii="Arial" w:hAnsi="Arial" w:cs="Arial"/>
        </w:rPr>
      </w:pPr>
      <w:r>
        <w:rPr>
          <w:rFonts w:cs="Arial" w:ascii="Arial" w:hAnsi="Arial"/>
        </w:rPr>
        <w:t>4. Experimento 2: variando la cantidad de monedas</w:t>
      </w:r>
    </w:p>
    <w:p>
      <w:pPr>
        <w:pStyle w:val="Heading2"/>
        <w:rPr>
          <w:rFonts w:ascii="Arial" w:hAnsi="Arial" w:cs="Arial"/>
        </w:rPr>
      </w:pPr>
      <w:r>
        <w:rPr>
          <w:rFonts w:cs="Arial" w:ascii="Arial" w:hAnsi="Arial"/>
        </w:rPr>
        <w:t>Configuración</w:t>
      </w:r>
    </w:p>
    <w:p>
      <w:pPr>
        <w:pStyle w:val="Normal"/>
        <w:rPr>
          <w:rFonts w:ascii="Arial" w:hAnsi="Arial" w:cs="Arial"/>
          <w:sz w:val="22"/>
          <w:szCs w:val="22"/>
        </w:rPr>
      </w:pPr>
      <w:r>
        <w:rPr>
          <w:rFonts w:eastAsia="Arial" w:cs="Arial" w:ascii="Arial" w:hAnsi="Arial"/>
          <w:sz w:val="22"/>
          <w:szCs w:val="22"/>
        </w:rPr>
        <w:t xml:space="preserve">Se fijó </w:t>
      </w:r>
      <w:r>
        <w:rPr>
          <w:rFonts w:eastAsia="Arial" w:cs="Arial" w:ascii="Arial" w:hAnsi="Arial"/>
          <w:b/>
          <w:bCs/>
          <w:sz w:val="22"/>
          <w:szCs w:val="22"/>
        </w:rPr>
        <w:t>n_muestras = 100.000</w:t>
      </w:r>
      <w:r>
        <w:rPr>
          <w:rFonts w:eastAsia="Arial" w:cs="Arial" w:ascii="Arial" w:hAnsi="Arial"/>
          <w:sz w:val="22"/>
          <w:szCs w:val="22"/>
        </w:rPr>
        <w:t xml:space="preserve"> y se varió la cantidad de monedas entre 5 y 50 (diez valores: 5, 10, 15, 20, 25, 30, 35, 40). La función </w:t>
      </w:r>
      <w:r>
        <w:rPr>
          <w:rFonts w:eastAsia="Arial" w:cs="Arial" w:ascii="Arial" w:hAnsi="Arial"/>
          <w:i/>
          <w:iCs/>
          <w:sz w:val="22"/>
          <w:szCs w:val="22"/>
        </w:rPr>
        <w:t>experimento_con_monedas()</w:t>
      </w:r>
      <w:r>
        <w:rPr>
          <w:rFonts w:eastAsia="Arial" w:cs="Arial" w:ascii="Arial" w:hAnsi="Arial"/>
          <w:sz w:val="22"/>
          <w:szCs w:val="22"/>
        </w:rPr>
        <w:t xml:space="preserve"> ejecuta todos los casos.</w:t>
      </w:r>
    </w:p>
    <w:p>
      <w:pPr>
        <w:pStyle w:val="Heading2"/>
        <w:rPr>
          <w:rFonts w:ascii="Arial" w:hAnsi="Arial" w:cs="Arial"/>
        </w:rPr>
      </w:pPr>
      <w:r>
        <w:rPr>
          <w:rFonts w:cs="Arial" w:ascii="Arial" w:hAnsi="Arial"/>
        </w:rPr>
        <w:t>Resultados</w:t>
      </w:r>
    </w:p>
    <w:p>
      <w:pPr>
        <w:pStyle w:val="Normal"/>
        <w:spacing w:before="0" w:after="120"/>
        <w:rPr>
          <w:rFonts w:ascii="Arial" w:hAnsi="Arial" w:cs="Arial"/>
        </w:rPr>
      </w:pPr>
      <w:r>
        <w:rPr>
          <w:rFonts w:cs="Arial" w:ascii="Arial" w:hAnsi="Arial"/>
        </w:rPr>
      </w:r>
    </w:p>
    <w:tbl>
      <w:tblPr>
        <w:tblW w:w="8400" w:type="dxa"/>
        <w:jc w:val="left"/>
        <w:tblInd w:w="0" w:type="dxa"/>
        <w:tblCellMar>
          <w:top w:w="100" w:type="dxa"/>
          <w:left w:w="140" w:type="dxa"/>
          <w:bottom w:w="100" w:type="dxa"/>
          <w:right w:w="140" w:type="dxa"/>
        </w:tblCellMar>
        <w:tblLook w:firstRow="1" w:noVBand="1" w:lastRow="0" w:firstColumn="1" w:lastColumn="0" w:noHBand="0" w:val="04a0"/>
      </w:tblPr>
      <w:tblGrid>
        <w:gridCol w:w="2800"/>
        <w:gridCol w:w="2800"/>
        <w:gridCol w:w="280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color="auto" w:fill="2E5FA3" w:val="clear"/>
          </w:tcPr>
          <w:p>
            <w:pPr>
              <w:pStyle w:val="Normal"/>
              <w:spacing w:before="0" w:after="160"/>
              <w:jc w:val="center"/>
              <w:rPr>
                <w:rFonts w:ascii="Arial" w:hAnsi="Arial" w:cs="Arial"/>
              </w:rPr>
            </w:pPr>
            <w:r>
              <w:rPr>
                <w:rFonts w:eastAsia="Arial" w:cs="Arial" w:ascii="Arial" w:hAnsi="Arial"/>
                <w:b/>
                <w:bCs/>
                <w:color w:val="FFFFFF"/>
                <w:sz w:val="22"/>
                <w:szCs w:val="22"/>
              </w:rPr>
              <w:t>Monedas</w:t>
            </w:r>
          </w:p>
        </w:tc>
        <w:tc>
          <w:tcPr>
            <w:tcW w:w="2800" w:type="dxa"/>
            <w:tcBorders>
              <w:top w:val="single" w:sz="2" w:space="0" w:color="CCCCCC"/>
              <w:left w:val="single" w:sz="2" w:space="0" w:color="CCCCCC"/>
              <w:bottom w:val="single" w:sz="2" w:space="0" w:color="CCCCCC"/>
              <w:right w:val="single" w:sz="2" w:space="0" w:color="CCCCCC"/>
            </w:tcBorders>
            <w:shd w:color="auto" w:fill="2E5FA3" w:val="clear"/>
          </w:tcPr>
          <w:p>
            <w:pPr>
              <w:pStyle w:val="Normal"/>
              <w:spacing w:before="0" w:after="160"/>
              <w:jc w:val="center"/>
              <w:rPr>
                <w:rFonts w:ascii="Arial" w:hAnsi="Arial" w:cs="Arial"/>
              </w:rPr>
            </w:pPr>
            <w:r>
              <w:rPr>
                <w:rFonts w:eastAsia="Arial" w:cs="Arial" w:ascii="Arial" w:hAnsi="Arial"/>
                <w:b/>
                <w:bCs/>
                <w:color w:val="FFFFFF"/>
                <w:sz w:val="22"/>
                <w:szCs w:val="22"/>
              </w:rPr>
              <w:t>Frecuencia relativa</w:t>
            </w:r>
          </w:p>
        </w:tc>
        <w:tc>
          <w:tcPr>
            <w:tcW w:w="2800" w:type="dxa"/>
            <w:tcBorders>
              <w:top w:val="single" w:sz="2" w:space="0" w:color="CCCCCC"/>
              <w:left w:val="single" w:sz="2" w:space="0" w:color="CCCCCC"/>
              <w:bottom w:val="single" w:sz="2" w:space="0" w:color="CCCCCC"/>
              <w:right w:val="single" w:sz="2" w:space="0" w:color="CCCCCC"/>
            </w:tcBorders>
            <w:shd w:color="auto" w:fill="2E5FA3" w:val="clear"/>
          </w:tcPr>
          <w:p>
            <w:pPr>
              <w:pStyle w:val="Normal"/>
              <w:spacing w:before="0" w:after="160"/>
              <w:jc w:val="center"/>
              <w:rPr>
                <w:rFonts w:ascii="Arial" w:hAnsi="Arial" w:cs="Arial"/>
              </w:rPr>
            </w:pPr>
            <w:r>
              <w:rPr>
                <w:rFonts w:eastAsia="Arial" w:cs="Arial" w:ascii="Arial" w:hAnsi="Arial"/>
                <w:b/>
                <w:bCs/>
                <w:color w:val="FFFFFF"/>
                <w:sz w:val="22"/>
                <w:szCs w:val="22"/>
              </w:rPr>
              <w:t>Error absoluto</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5</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0,563320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8,11 × 10</w:t>
            </w:r>
            <w:r>
              <w:rPr>
                <w:rFonts w:eastAsia="Arial" w:cs="Cambria Math" w:ascii="Cambria Math" w:hAnsi="Cambria Math"/>
                <w:color w:val="000000"/>
                <w:sz w:val="22"/>
                <w:szCs w:val="22"/>
              </w:rPr>
              <w:t>⁻</w:t>
            </w:r>
            <w:r>
              <w:rPr>
                <w:rFonts w:eastAsia="Arial" w:cs="Arial" w:ascii="Arial" w:hAnsi="Arial"/>
                <w:color w:val="000000"/>
                <w:sz w:val="22"/>
                <w:szCs w:val="22"/>
              </w:rPr>
              <w:t>³</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0,571650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2,21 × 10</w:t>
            </w:r>
            <w:r>
              <w:rPr>
                <w:rFonts w:eastAsia="Arial" w:cs="Cambria Math" w:ascii="Cambria Math" w:hAnsi="Cambria Math"/>
                <w:color w:val="000000"/>
                <w:sz w:val="22"/>
                <w:szCs w:val="22"/>
              </w:rPr>
              <w:t>⁻</w:t>
            </w:r>
            <w:r>
              <w:rPr>
                <w:rFonts w:eastAsia="Arial" w:cs="Arial" w:ascii="Arial" w:hAnsi="Arial"/>
                <w:color w:val="000000"/>
                <w:sz w:val="22"/>
                <w:szCs w:val="22"/>
              </w:rPr>
              <w:t>⁴</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15</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0,574140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2,71 × 10</w:t>
            </w:r>
            <w:r>
              <w:rPr>
                <w:rFonts w:eastAsia="Arial" w:cs="Cambria Math" w:ascii="Cambria Math" w:hAnsi="Cambria Math"/>
                <w:color w:val="000000"/>
                <w:sz w:val="22"/>
                <w:szCs w:val="22"/>
              </w:rPr>
              <w:t>⁻</w:t>
            </w:r>
            <w:r>
              <w:rPr>
                <w:rFonts w:eastAsia="Arial" w:cs="Arial" w:ascii="Arial" w:hAnsi="Arial"/>
                <w:color w:val="000000"/>
                <w:sz w:val="22"/>
                <w:szCs w:val="22"/>
              </w:rPr>
              <w:t>³</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20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0,569460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1,97 × 10</w:t>
            </w:r>
            <w:r>
              <w:rPr>
                <w:rFonts w:eastAsia="Arial" w:cs="Cambria Math" w:ascii="Cambria Math" w:hAnsi="Cambria Math"/>
                <w:color w:val="000000"/>
                <w:sz w:val="22"/>
                <w:szCs w:val="22"/>
              </w:rPr>
              <w:t>⁻</w:t>
            </w:r>
            <w:r>
              <w:rPr>
                <w:rFonts w:eastAsia="Arial" w:cs="Arial" w:ascii="Arial" w:hAnsi="Arial"/>
                <w:color w:val="000000"/>
                <w:sz w:val="22"/>
                <w:szCs w:val="22"/>
              </w:rPr>
              <w:t>³</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25</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0,570530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8,99 × 10</w:t>
            </w:r>
            <w:r>
              <w:rPr>
                <w:rFonts w:eastAsia="Arial" w:cs="Cambria Math" w:ascii="Cambria Math" w:hAnsi="Cambria Math"/>
                <w:color w:val="000000"/>
                <w:sz w:val="22"/>
                <w:szCs w:val="22"/>
              </w:rPr>
              <w:t>⁻</w:t>
            </w:r>
            <w:r>
              <w:rPr>
                <w:rFonts w:eastAsia="Arial" w:cs="Arial" w:ascii="Arial" w:hAnsi="Arial"/>
                <w:color w:val="000000"/>
                <w:sz w:val="22"/>
                <w:szCs w:val="22"/>
              </w:rPr>
              <w:t>⁴</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30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0,569330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2,10 × 10</w:t>
            </w:r>
            <w:r>
              <w:rPr>
                <w:rFonts w:eastAsia="Arial" w:cs="Cambria Math" w:ascii="Cambria Math" w:hAnsi="Cambria Math"/>
                <w:color w:val="000000"/>
                <w:sz w:val="22"/>
                <w:szCs w:val="22"/>
              </w:rPr>
              <w:t>⁻</w:t>
            </w:r>
            <w:r>
              <w:rPr>
                <w:rFonts w:eastAsia="Arial" w:cs="Arial" w:ascii="Arial" w:hAnsi="Arial"/>
                <w:color w:val="000000"/>
                <w:sz w:val="22"/>
                <w:szCs w:val="22"/>
              </w:rPr>
              <w:t>³</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35</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0,574650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3,22 × 10</w:t>
            </w:r>
            <w:r>
              <w:rPr>
                <w:rFonts w:eastAsia="Arial" w:cs="Cambria Math" w:ascii="Cambria Math" w:hAnsi="Cambria Math"/>
                <w:color w:val="000000"/>
                <w:sz w:val="22"/>
                <w:szCs w:val="22"/>
              </w:rPr>
              <w:t>⁻</w:t>
            </w:r>
            <w:r>
              <w:rPr>
                <w:rFonts w:eastAsia="Arial" w:cs="Arial" w:ascii="Arial" w:hAnsi="Arial"/>
                <w:color w:val="000000"/>
                <w:sz w:val="22"/>
                <w:szCs w:val="22"/>
              </w:rPr>
              <w:t>³</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40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0,571580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1,51 × 10</w:t>
            </w:r>
            <w:r>
              <w:rPr>
                <w:rFonts w:eastAsia="Arial" w:cs="Cambria Math" w:ascii="Cambria Math" w:hAnsi="Cambria Math"/>
                <w:color w:val="000000"/>
                <w:sz w:val="22"/>
                <w:szCs w:val="22"/>
              </w:rPr>
              <w:t>⁻</w:t>
            </w:r>
            <w:r>
              <w:rPr>
                <w:rFonts w:eastAsia="Arial" w:cs="Arial" w:ascii="Arial" w:hAnsi="Arial"/>
                <w:color w:val="000000"/>
                <w:sz w:val="22"/>
                <w:szCs w:val="22"/>
              </w:rPr>
              <w:t>⁴</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45</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0,572110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6,81 × 10</w:t>
            </w:r>
            <w:r>
              <w:rPr>
                <w:rFonts w:eastAsia="Arial" w:cs="Cambria Math" w:ascii="Cambria Math" w:hAnsi="Cambria Math"/>
                <w:color w:val="000000"/>
                <w:sz w:val="22"/>
                <w:szCs w:val="22"/>
              </w:rPr>
              <w:t>⁻</w:t>
            </w:r>
            <w:r>
              <w:rPr>
                <w:rFonts w:eastAsia="Arial" w:cs="Arial" w:ascii="Arial" w:hAnsi="Arial"/>
                <w:color w:val="000000"/>
                <w:sz w:val="22"/>
                <w:szCs w:val="22"/>
              </w:rPr>
              <w:t>⁴</w:t>
            </w:r>
          </w:p>
        </w:tc>
      </w:tr>
      <w:tr>
        <w:trPr/>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50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0,571500</w:t>
            </w:r>
          </w:p>
        </w:tc>
        <w:tc>
          <w:tcPr>
            <w:tcW w:w="28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bidi w:val="0"/>
              <w:spacing w:lineRule="auto" w:line="276" w:before="0" w:after="160"/>
              <w:jc w:val="left"/>
              <w:rPr>
                <w:rFonts w:ascii="Arial" w:hAnsi="Arial" w:cs="Arial"/>
              </w:rPr>
            </w:pPr>
            <w:r>
              <w:rPr>
                <w:rFonts w:eastAsia="Arial" w:cs="Arial" w:ascii="Arial" w:hAnsi="Arial"/>
                <w:color w:val="000000"/>
                <w:sz w:val="22"/>
                <w:szCs w:val="22"/>
              </w:rPr>
              <w:t>7,14 × 10</w:t>
            </w:r>
            <w:r>
              <w:rPr>
                <w:rFonts w:eastAsia="Arial" w:cs="Cambria Math" w:ascii="Cambria Math" w:hAnsi="Cambria Math"/>
                <w:color w:val="000000"/>
                <w:sz w:val="22"/>
                <w:szCs w:val="22"/>
              </w:rPr>
              <w:t>⁻</w:t>
            </w:r>
            <w:r>
              <w:rPr>
                <w:rFonts w:eastAsia="Arial" w:cs="Arial" w:ascii="Arial" w:hAnsi="Arial"/>
                <w:color w:val="000000"/>
                <w:sz w:val="22"/>
                <w:szCs w:val="22"/>
              </w:rPr>
              <w:t>⁵</w:t>
            </w:r>
          </w:p>
        </w:tc>
      </w:tr>
    </w:tbl>
    <w:p>
      <w:pPr>
        <w:pStyle w:val="Normal"/>
        <w:spacing w:before="120" w:after="280"/>
        <w:jc w:val="center"/>
        <w:rPr>
          <w:rFonts w:ascii="Arial" w:hAnsi="Arial" w:cs="Arial"/>
        </w:rPr>
      </w:pPr>
      <w:r>
        <w:rPr>
          <w:rFonts w:eastAsia="Arial" w:cs="Arial" w:ascii="Arial" w:hAnsi="Arial"/>
          <w:i/>
          <w:iCs/>
        </w:rPr>
        <w:t>Tabla 2 — n_muestras = 100.000. Valor teórico: 4/7 ≈ 0,571429</w:t>
      </w:r>
    </w:p>
    <w:p>
      <w:pPr>
        <w:pStyle w:val="Heading2"/>
        <w:rPr>
          <w:rFonts w:ascii="Arial" w:hAnsi="Arial" w:cs="Arial"/>
        </w:rPr>
      </w:pPr>
      <w:r>
        <w:rPr>
          <w:rFonts w:cs="Arial" w:ascii="Arial" w:hAnsi="Arial"/>
        </w:rPr>
        <w:t>Análisis</w:t>
      </w:r>
    </w:p>
    <w:p>
      <w:pPr>
        <w:pStyle w:val="Normal"/>
        <w:rPr>
          <w:rFonts w:ascii="Arial" w:hAnsi="Arial" w:cs="Arial"/>
          <w:sz w:val="22"/>
          <w:szCs w:val="22"/>
        </w:rPr>
      </w:pPr>
      <w:r>
        <w:rPr>
          <w:rFonts w:eastAsia="Arial" w:cs="Arial" w:ascii="Arial" w:hAnsi="Arial"/>
          <w:sz w:val="22"/>
          <w:szCs w:val="22"/>
        </w:rPr>
        <w:t xml:space="preserve">Acá el panorama es diferente al anterior. Los errores </w:t>
      </w:r>
      <w:r>
        <w:rPr>
          <w:rFonts w:eastAsia="Arial" w:cs="Arial" w:ascii="Arial" w:hAnsi="Arial"/>
          <w:b/>
          <w:bCs/>
          <w:sz w:val="22"/>
          <w:szCs w:val="22"/>
        </w:rPr>
        <w:t>no muestran una tendencia monótonamente decreciente</w:t>
      </w:r>
      <w:r>
        <w:rPr>
          <w:rFonts w:eastAsia="Arial" w:cs="Arial" w:ascii="Arial" w:hAnsi="Arial"/>
          <w:sz w:val="22"/>
          <w:szCs w:val="22"/>
        </w:rPr>
        <w:t>: hay valores con pocas monedas que dan error bajo (10 monedas: 2,21 × 10</w:t>
      </w:r>
      <w:r>
        <w:rPr>
          <w:rFonts w:eastAsia="Arial" w:cs="Cambria Math" w:ascii="Cambria Math" w:hAnsi="Cambria Math"/>
          <w:sz w:val="22"/>
          <w:szCs w:val="22"/>
        </w:rPr>
        <w:t>⁻</w:t>
      </w:r>
      <w:r>
        <w:rPr>
          <w:rFonts w:eastAsia="Arial" w:cs="Arial" w:ascii="Arial" w:hAnsi="Arial"/>
          <w:sz w:val="22"/>
          <w:szCs w:val="22"/>
        </w:rPr>
        <w:t>⁴) y valores con más monedas que dan error mayor (35 monedas: 3,22 × 10</w:t>
      </w:r>
      <w:r>
        <w:rPr>
          <w:rFonts w:eastAsia="Arial" w:cs="Cambria Math" w:ascii="Cambria Math" w:hAnsi="Cambria Math"/>
          <w:sz w:val="22"/>
          <w:szCs w:val="22"/>
        </w:rPr>
        <w:t>⁻</w:t>
      </w:r>
      <w:r>
        <w:rPr>
          <w:rFonts w:eastAsia="Arial" w:cs="Arial" w:ascii="Arial" w:hAnsi="Arial"/>
          <w:sz w:val="22"/>
          <w:szCs w:val="22"/>
        </w:rPr>
        <w:t>³). Esto no es una contradicción, sino variabilidad estadística normal con n = 100.000 muestras.</w:t>
      </w:r>
    </w:p>
    <w:p>
      <w:pPr>
        <w:pStyle w:val="Normal"/>
        <w:rPr>
          <w:rFonts w:ascii="Arial" w:hAnsi="Arial" w:cs="Arial"/>
          <w:sz w:val="22"/>
          <w:szCs w:val="22"/>
        </w:rPr>
      </w:pPr>
      <w:r>
        <w:rPr>
          <w:rFonts w:eastAsia="Arial" w:cs="Arial" w:ascii="Arial" w:hAnsi="Arial"/>
          <w:sz w:val="22"/>
          <w:szCs w:val="22"/>
        </w:rPr>
        <w:t xml:space="preserve">Lo que sí se puede afirmar es que </w:t>
      </w:r>
      <w:r>
        <w:rPr>
          <w:rFonts w:eastAsia="Arial" w:cs="Arial" w:ascii="Arial" w:hAnsi="Arial"/>
          <w:b/>
          <w:bCs/>
          <w:sz w:val="22"/>
          <w:szCs w:val="22"/>
        </w:rPr>
        <w:t>con 5 monedas el error es sistemáticamente mayor</w:t>
      </w:r>
      <w:r>
        <w:rPr>
          <w:rFonts w:eastAsia="Arial" w:cs="Arial" w:ascii="Arial" w:hAnsi="Arial"/>
          <w:sz w:val="22"/>
          <w:szCs w:val="22"/>
        </w:rPr>
        <w:t xml:space="preserve"> porque la variable discreta gruesa (solo 32 valores posibles) no puede aproximar bien el intervalo continuo [2/7, 6/7]. A partir de 10–15 monedas, el sesgo de discretización ya es tan pequeño que queda dominado por la fluctuación aleatoria de la muestra. En ese rango, agregar más monedas tiene impacto marginal.</w:t>
      </w:r>
    </w:p>
    <w:p>
      <w:pPr>
        <w:pStyle w:val="Normal"/>
        <w:spacing w:before="0" w:after="80"/>
        <w:rPr>
          <w:rFonts w:ascii="Arial" w:hAnsi="Arial" w:cs="Arial"/>
        </w:rPr>
      </w:pPr>
      <w:r>
        <w:rPr>
          <w:rFonts w:cs="Arial" w:ascii="Arial" w:hAnsi="Arial"/>
        </w:rPr>
      </w:r>
    </w:p>
    <w:p>
      <w:pPr>
        <w:pStyle w:val="Heading1"/>
        <w:rPr>
          <w:rFonts w:ascii="Arial" w:hAnsi="Arial" w:cs="Arial"/>
        </w:rPr>
      </w:pPr>
      <w:r>
        <w:rPr>
          <w:rFonts w:cs="Arial" w:ascii="Arial" w:hAnsi="Arial"/>
        </w:rPr>
        <w:t>5. Análisis de eficiencia: ¿más monedas o más muestras?</w:t>
      </w:r>
    </w:p>
    <w:p>
      <w:pPr>
        <w:pStyle w:val="Normal"/>
        <w:rPr>
          <w:rFonts w:ascii="Arial" w:hAnsi="Arial" w:cs="Arial"/>
          <w:sz w:val="22"/>
          <w:szCs w:val="22"/>
        </w:rPr>
      </w:pPr>
      <w:r>
        <w:rPr>
          <w:rFonts w:eastAsia="Arial" w:cs="Arial" w:ascii="Arial" w:hAnsi="Arial"/>
          <w:sz w:val="22"/>
          <w:szCs w:val="22"/>
        </w:rPr>
        <w:t>Para responder esta pregunta hay que distinguir dos fuentes de error distintas:</w:t>
      </w:r>
    </w:p>
    <w:p>
      <w:pPr>
        <w:pStyle w:val="ListParagraph"/>
        <w:numPr>
          <w:ilvl w:val="0"/>
          <w:numId w:val="1"/>
        </w:numPr>
        <w:spacing w:lineRule="auto" w:line="240" w:before="0" w:after="120"/>
        <w:rPr>
          <w:rFonts w:ascii="Arial" w:hAnsi="Arial" w:cs="Arial"/>
          <w:sz w:val="22"/>
          <w:szCs w:val="22"/>
        </w:rPr>
      </w:pPr>
      <w:r>
        <w:rPr>
          <w:rFonts w:eastAsia="Arial" w:cs="Arial" w:ascii="Arial" w:hAnsi="Arial"/>
          <w:b/>
          <w:bCs/>
          <w:sz w:val="22"/>
          <w:szCs w:val="22"/>
        </w:rPr>
        <w:t xml:space="preserve">Error estadístico (varianza muestral): </w:t>
      </w:r>
      <w:r>
        <w:rPr>
          <w:rFonts w:eastAsia="Arial" w:cs="Arial" w:ascii="Arial" w:hAnsi="Arial"/>
          <w:sz w:val="22"/>
          <w:szCs w:val="22"/>
        </w:rPr>
        <w:t>viene de tener una muestra finita. Se reduce aumentando n_muestras, a razón de 1/√n. No importa cuántas monedas tengamos, con n chico el estimador fluctúa.</w:t>
      </w:r>
    </w:p>
    <w:p>
      <w:pPr>
        <w:pStyle w:val="ListParagraph"/>
        <w:numPr>
          <w:ilvl w:val="0"/>
          <w:numId w:val="1"/>
        </w:numPr>
        <w:spacing w:lineRule="auto" w:line="240" w:before="0" w:after="200"/>
        <w:rPr>
          <w:rFonts w:ascii="Arial" w:hAnsi="Arial" w:cs="Arial"/>
          <w:sz w:val="22"/>
          <w:szCs w:val="22"/>
        </w:rPr>
      </w:pPr>
      <w:r>
        <w:rPr>
          <w:rFonts w:eastAsia="Arial" w:cs="Arial" w:ascii="Arial" w:hAnsi="Arial"/>
          <w:b/>
          <w:bCs/>
          <w:sz w:val="22"/>
          <w:szCs w:val="22"/>
        </w:rPr>
        <w:t xml:space="preserve">Error de discretización (sesgo): </w:t>
      </w:r>
      <w:r>
        <w:rPr>
          <w:rFonts w:eastAsia="Arial" w:cs="Arial" w:ascii="Arial" w:hAnsi="Arial"/>
          <w:sz w:val="22"/>
          <w:szCs w:val="22"/>
        </w:rPr>
        <w:t>viene de que X con pocas monedas no es exactamente U[0,1]. Se reduce aumentando n_monedas y desaparece prácticamente a partir de 15–20 monedas.</w:t>
      </w:r>
    </w:p>
    <w:p>
      <w:pPr>
        <w:pStyle w:val="Normal"/>
        <w:rPr>
          <w:rFonts w:ascii="Arial" w:hAnsi="Arial" w:cs="Arial"/>
          <w:sz w:val="22"/>
          <w:szCs w:val="22"/>
        </w:rPr>
      </w:pPr>
      <w:r>
        <w:rPr>
          <w:rFonts w:eastAsia="Arial" w:cs="Arial" w:ascii="Arial" w:hAnsi="Arial"/>
          <w:sz w:val="22"/>
          <w:szCs w:val="22"/>
        </w:rPr>
        <w:t xml:space="preserve">La conclusión práctica es que </w:t>
      </w:r>
      <w:r>
        <w:rPr>
          <w:rFonts w:eastAsia="Arial" w:cs="Arial" w:ascii="Arial" w:hAnsi="Arial"/>
          <w:b/>
          <w:bCs/>
          <w:sz w:val="22"/>
          <w:szCs w:val="22"/>
        </w:rPr>
        <w:t>ambos ejes son necesarios, pero tienen roles distintos</w:t>
      </w:r>
      <w:r>
        <w:rPr>
          <w:rFonts w:eastAsia="Arial" w:cs="Arial" w:ascii="Arial" w:hAnsi="Arial"/>
          <w:sz w:val="22"/>
          <w:szCs w:val="22"/>
        </w:rPr>
        <w:t>. Usar pocas monedas introduce un sesgo que ninguna cantidad de muestras puede eliminar. A partir de 10–15 monedas ese sesgo es despreciable, y seguir agregando monedas tiene un costo computacional creciente (la matriz es más ancha) sin mejora apreciable.</w:t>
      </w:r>
    </w:p>
    <w:p>
      <w:pPr>
        <w:pStyle w:val="Normal"/>
        <w:rPr>
          <w:rFonts w:ascii="Arial" w:hAnsi="Arial" w:eastAsia="Arial" w:cs="Arial"/>
          <w:sz w:val="22"/>
          <w:szCs w:val="22"/>
        </w:rPr>
      </w:pPr>
      <w:r>
        <w:rPr>
          <w:rFonts w:eastAsia="Arial" w:cs="Arial" w:ascii="Arial" w:hAnsi="Arial"/>
          <w:sz w:val="22"/>
          <w:szCs w:val="22"/>
        </w:rPr>
        <w:t xml:space="preserve">La estrategia óptima es: </w:t>
      </w:r>
      <w:r>
        <w:rPr>
          <w:rFonts w:eastAsia="Arial" w:cs="Arial" w:ascii="Arial" w:hAnsi="Arial"/>
          <w:b/>
          <w:bCs/>
          <w:sz w:val="22"/>
          <w:szCs w:val="22"/>
        </w:rPr>
        <w:t>fijar un número razonable de monedas (15–20) para eliminar el sesgo, y luego aumentar el tamaño de muestra</w:t>
      </w:r>
      <w:r>
        <w:rPr>
          <w:rFonts w:eastAsia="Arial" w:cs="Arial" w:ascii="Arial" w:hAnsi="Arial"/>
          <w:sz w:val="22"/>
          <w:szCs w:val="22"/>
        </w:rPr>
        <w:t xml:space="preserve"> para controlar el error estadístico según la precisión requerida.</w:t>
      </w:r>
    </w:p>
    <w:p>
      <w:pPr>
        <w:pStyle w:val="Normal"/>
        <w:rPr>
          <w:rFonts w:ascii="Arial" w:hAnsi="Arial" w:eastAsia="Arial" w:cs="Arial"/>
        </w:rPr>
      </w:pPr>
      <w:r>
        <w:rPr>
          <w:rFonts w:eastAsia="Arial" w:cs="Arial" w:ascii="Arial" w:hAnsi="Arial"/>
        </w:rPr>
      </w:r>
      <w:r>
        <w:br w:type="page"/>
      </w:r>
    </w:p>
    <w:p>
      <w:pPr>
        <w:pStyle w:val="Heading1"/>
        <w:rPr>
          <w:rFonts w:eastAsia="Aptos"/>
        </w:rPr>
      </w:pPr>
      <w:r>
        <w:rPr>
          <w:rFonts w:eastAsia="Aptos"/>
        </w:rPr>
        <w:t xml:space="preserve">Parte 3: </w:t>
      </w:r>
    </w:p>
    <w:p>
      <w:pPr>
        <w:pStyle w:val="Heading1"/>
        <w:rPr>
          <w:rFonts w:eastAsia="Aptos"/>
        </w:rPr>
      </w:pPr>
      <w:r>
        <w:rPr>
          <w:rFonts w:eastAsia="Aptos"/>
        </w:rPr>
        <w:t>1-Función para simular pares (X,Y):</w:t>
      </w:r>
    </w:p>
    <w:p>
      <w:pPr>
        <w:pStyle w:val="Normal"/>
        <w:rPr>
          <w:rFonts w:ascii="Arial" w:hAnsi="Arial" w:eastAsia="Aptos" w:cs="Arial"/>
          <w:sz w:val="22"/>
          <w:szCs w:val="22"/>
        </w:rPr>
      </w:pPr>
      <w:r>
        <w:rPr>
          <w:rFonts w:eastAsia="Aptos" w:cs="Arial" w:ascii="Arial" w:hAnsi="Arial"/>
          <w:sz w:val="22"/>
          <w:szCs w:val="22"/>
        </w:rPr>
        <w:t>Se implementó la función simular_par_monedas(K) que genera dos valores independientes X e Y utilizando n monedas equilibradas cada uno. La función retorna la dupla (X, Y)</w:t>
      </w:r>
    </w:p>
    <w:p>
      <w:pPr>
        <w:pStyle w:val="Normal"/>
        <w:spacing w:lineRule="auto" w:line="240"/>
        <w:rPr>
          <w:rFonts w:ascii="Arial" w:hAnsi="Arial" w:eastAsia="Aptos" w:cs="Arial"/>
        </w:rPr>
      </w:pPr>
      <w:r>
        <w:rPr/>
        <w:object>
          <v:shape id="ole_rId3" style="width:207pt;height:36pt" o:ole="">
            <v:imagedata r:id="rId4" o:title=""/>
          </v:shape>
          <o:OLEObject Type="Embed" ProgID="StaticDib" ShapeID="ole_rId3" DrawAspect="Content" ObjectID="_1913818748" r:id="rId3"/>
        </w:object>
      </w:r>
    </w:p>
    <w:p>
      <w:pPr>
        <w:pStyle w:val="Normal"/>
        <w:rPr>
          <w:rFonts w:ascii="Arial" w:hAnsi="Arial" w:eastAsia="Aptos" w:cs="Arial"/>
        </w:rPr>
      </w:pPr>
      <w:r>
        <w:rPr>
          <w:rFonts w:eastAsia="Aptos" w:cs="Arial" w:ascii="Arial" w:hAnsi="Arial"/>
        </w:rPr>
      </w:r>
    </w:p>
    <w:p>
      <w:pPr>
        <w:pStyle w:val="Heading1"/>
        <w:rPr>
          <w:rFonts w:eastAsia="Aptos"/>
        </w:rPr>
      </w:pPr>
      <w:r>
        <w:rPr>
          <w:rFonts w:eastAsia="Aptos"/>
        </w:rPr>
        <w:t>2- Simulación de muestras de pares:</w:t>
      </w:r>
    </w:p>
    <w:p>
      <w:pPr>
        <w:pStyle w:val="Normal"/>
        <w:rPr>
          <w:rFonts w:ascii="Arial" w:hAnsi="Arial" w:eastAsia="Aptos" w:cs="Arial"/>
          <w:sz w:val="22"/>
          <w:szCs w:val="22"/>
        </w:rPr>
      </w:pPr>
      <w:r>
        <w:rPr>
          <w:rFonts w:eastAsia="Aptos" w:cs="Arial" w:ascii="Arial" w:hAnsi="Arial"/>
          <w:sz w:val="22"/>
          <w:szCs w:val="22"/>
        </w:rPr>
        <w:t>Para tamaños de muestra n = 10³, 10</w:t>
      </w:r>
      <w:r>
        <w:rPr>
          <w:rFonts w:eastAsia="Arial" w:cs="Arial" w:ascii="Arial" w:hAnsi="Arial"/>
          <w:sz w:val="22"/>
          <w:szCs w:val="22"/>
        </w:rPr>
        <w:t>⁴</w:t>
      </w:r>
      <w:r>
        <w:rPr>
          <w:rFonts w:eastAsia="Cambria Math" w:cs="Arial" w:ascii="Arial" w:hAnsi="Arial"/>
          <w:sz w:val="22"/>
          <w:szCs w:val="22"/>
        </w:rPr>
        <w:t>, 10⁵ y 10⁶, se generaron muestras aleatorias simples de duplas (X_i, Y_i) independientes e idénticamente distribuidas, utilizando 10 monedas por variable.</w:t>
      </w:r>
    </w:p>
    <w:p>
      <w:pPr>
        <w:pStyle w:val="Heading1"/>
        <w:rPr>
          <w:rFonts w:eastAsia="Cambria Math"/>
        </w:rPr>
      </w:pPr>
      <w:r>
        <w:rPr>
          <w:rFonts w:eastAsia="Aptos"/>
        </w:rPr>
        <w:t xml:space="preserve">3- Frecuencia del evento {X²+Y² </w:t>
      </w:r>
      <w:r>
        <w:rPr>
          <w:rFonts w:eastAsia="Cambria Math"/>
        </w:rPr>
        <w:t>≤ 1}:</w:t>
      </w:r>
    </w:p>
    <w:p>
      <w:pPr>
        <w:pStyle w:val="Normal"/>
        <w:rPr>
          <w:rFonts w:ascii="Arial" w:hAnsi="Arial" w:eastAsia="Aptos" w:cs="Arial"/>
          <w:sz w:val="22"/>
          <w:szCs w:val="22"/>
        </w:rPr>
      </w:pPr>
      <w:r>
        <w:rPr>
          <w:rFonts w:eastAsia="Aptos" w:cs="Arial" w:ascii="Arial" w:hAnsi="Arial"/>
          <w:sz w:val="22"/>
          <w:szCs w:val="22"/>
        </w:rPr>
        <w:t xml:space="preserve">Para cada muestra se calculó la frecuencia relativa del evento X²+Y² </w:t>
      </w:r>
      <w:r>
        <w:rPr>
          <w:rFonts w:eastAsia="Cambria Math" w:cs="Arial" w:ascii="Arial" w:hAnsi="Arial"/>
          <w:sz w:val="22"/>
          <w:szCs w:val="22"/>
        </w:rPr>
        <w:t>≤ 1 y se multiplico por 4 para aproximar el valor de Pi. Los resultado obtenidos fueron</w:t>
      </w:r>
    </w:p>
    <w:p>
      <w:pPr>
        <w:pStyle w:val="Normal"/>
        <w:rPr>
          <w:rFonts w:ascii="Arial" w:hAnsi="Arial" w:eastAsia="Aptos" w:cs="Arial"/>
        </w:rPr>
      </w:pPr>
      <w:r>
        <w:rPr>
          <w:rFonts w:eastAsia="Aptos" w:cs="Arial" w:ascii="Arial" w:hAnsi="Arial"/>
        </w:rPr>
      </w:r>
    </w:p>
    <w:p>
      <w:pPr>
        <w:pStyle w:val="Normal"/>
        <w:spacing w:lineRule="auto" w:line="240"/>
        <w:rPr>
          <w:rFonts w:ascii="Arial" w:hAnsi="Arial" w:cs="Arial"/>
        </w:rPr>
      </w:pPr>
      <w:r>
        <w:rPr/>
        <w:object>
          <v:shape id="ole_rId5" style="width:432pt;height:153pt" o:ole="">
            <v:imagedata r:id="rId6" o:title=""/>
          </v:shape>
          <o:OLEObject Type="Embed" ProgID="StaticDib" ShapeID="ole_rId5" DrawAspect="Content" ObjectID="_1231188079" r:id="rId5"/>
        </w:object>
      </w:r>
    </w:p>
    <w:p>
      <w:pPr>
        <w:pStyle w:val="Normal"/>
        <w:spacing w:lineRule="auto" w:line="240"/>
        <w:rPr>
          <w:rFonts w:ascii="Arial" w:hAnsi="Arial" w:cs="Arial"/>
        </w:rPr>
      </w:pPr>
      <w:r>
        <w:rPr>
          <w:rFonts w:cs="Arial" w:ascii="Arial" w:hAnsi="Arial"/>
        </w:rPr>
      </w:r>
    </w:p>
    <w:p>
      <w:pPr>
        <w:pStyle w:val="Normal"/>
        <w:spacing w:lineRule="auto" w:line="240"/>
        <w:rPr>
          <w:rFonts w:ascii="Arial" w:hAnsi="Arial" w:cs="Arial"/>
        </w:rPr>
      </w:pPr>
      <w:r>
        <w:rPr>
          <w:rFonts w:cs="Arial" w:ascii="Arial" w:hAnsi="Arial"/>
        </w:rPr>
      </w:r>
    </w:p>
    <w:p>
      <w:pPr>
        <w:pStyle w:val="Normal"/>
        <w:spacing w:lineRule="auto" w:line="240"/>
        <w:rPr>
          <w:rFonts w:ascii="Arial" w:hAnsi="Arial" w:cs="Arial"/>
        </w:rPr>
      </w:pPr>
      <w:r>
        <w:rPr>
          <w:rFonts w:cs="Arial" w:ascii="Arial" w:hAnsi="Arial"/>
        </w:rPr>
      </w:r>
    </w:p>
    <w:p>
      <w:pPr>
        <w:pStyle w:val="Normal"/>
        <w:spacing w:lineRule="auto" w:line="240"/>
        <w:rPr>
          <w:rFonts w:ascii="Arial" w:hAnsi="Arial" w:cs="Arial"/>
        </w:rPr>
      </w:pPr>
      <w:r>
        <w:rPr>
          <w:rFonts w:cs="Arial" w:ascii="Arial" w:hAnsi="Arial"/>
        </w:rPr>
      </w:r>
    </w:p>
    <w:p>
      <w:pPr>
        <w:pStyle w:val="Normal"/>
        <w:spacing w:lineRule="auto" w:line="240"/>
        <w:rPr>
          <w:rFonts w:ascii="Arial" w:hAnsi="Arial" w:eastAsia="Aptos" w:cs="Arial"/>
        </w:rPr>
      </w:pPr>
      <w:r>
        <w:rPr>
          <w:rFonts w:eastAsia="Aptos" w:cs="Arial" w:ascii="Arial" w:hAnsi="Arial"/>
        </w:rPr>
      </w:r>
    </w:p>
    <w:p>
      <w:pPr>
        <w:pStyle w:val="Heading1"/>
        <w:rPr>
          <w:rFonts w:eastAsia="Aptos"/>
        </w:rPr>
      </w:pPr>
      <w:r>
        <w:rPr>
          <w:rFonts w:eastAsia="Aptos"/>
        </w:rPr>
        <w:t>4- Dígitos correctos en la aproximación de Pi:</w:t>
      </w:r>
    </w:p>
    <w:p>
      <w:pPr>
        <w:pStyle w:val="Normal"/>
        <w:rPr>
          <w:rFonts w:ascii="Arial" w:hAnsi="Arial" w:eastAsia="Aptos" w:cs="Arial"/>
          <w:sz w:val="22"/>
          <w:szCs w:val="22"/>
        </w:rPr>
      </w:pPr>
      <w:r>
        <w:rPr>
          <w:rFonts w:eastAsia="Aptos" w:cs="Arial" w:ascii="Arial" w:hAnsi="Arial"/>
          <w:sz w:val="22"/>
          <w:szCs w:val="22"/>
        </w:rPr>
        <w:t>Se contaron cuántos dígitos decimales correctos se obtenían en cada aproximación:</w:t>
      </w:r>
    </w:p>
    <w:p>
      <w:pPr>
        <w:pStyle w:val="Normal"/>
        <w:spacing w:lineRule="auto" w:line="240"/>
        <w:rPr>
          <w:rFonts w:ascii="Arial" w:hAnsi="Arial" w:cs="Arial"/>
        </w:rPr>
      </w:pPr>
      <w:r>
        <w:rPr/>
        <w:object>
          <v:shape id="ole_rId7" style="width:432pt;height:144pt" o:ole="">
            <v:imagedata r:id="rId8" o:title=""/>
          </v:shape>
          <o:OLEObject Type="Embed" ProgID="StaticDib" ShapeID="ole_rId7" DrawAspect="Content" ObjectID="_194627725" r:id="rId7"/>
        </w:object>
      </w:r>
    </w:p>
    <w:p>
      <w:pPr>
        <w:pStyle w:val="Normal"/>
        <w:spacing w:lineRule="auto" w:line="240"/>
        <w:rPr>
          <w:rFonts w:ascii="Arial" w:hAnsi="Arial" w:eastAsia="Aptos" w:cs="Arial"/>
        </w:rPr>
      </w:pPr>
      <w:r>
        <w:rPr>
          <w:rFonts w:eastAsia="Aptos" w:cs="Arial" w:ascii="Arial" w:hAnsi="Arial"/>
        </w:rPr>
      </w:r>
    </w:p>
    <w:p>
      <w:pPr>
        <w:pStyle w:val="Heading1"/>
        <w:rPr>
          <w:rFonts w:eastAsia="Aptos"/>
        </w:rPr>
      </w:pPr>
      <w:r>
        <w:rPr>
          <w:rFonts w:eastAsia="Aptos"/>
        </w:rPr>
        <w:t>5- Simulación con más de 10 monedas:</w:t>
      </w:r>
    </w:p>
    <w:p>
      <w:pPr>
        <w:pStyle w:val="Normal"/>
        <w:spacing w:lineRule="auto" w:line="240"/>
        <w:rPr>
          <w:rFonts w:ascii="Arial" w:hAnsi="Arial" w:eastAsia="Aptos" w:cs="Arial"/>
          <w:sz w:val="22"/>
          <w:szCs w:val="22"/>
        </w:rPr>
      </w:pPr>
      <w:r>
        <w:rPr>
          <w:rFonts w:eastAsia="Aptos" w:cs="Arial" w:ascii="Arial" w:hAnsi="Arial"/>
          <w:sz w:val="22"/>
          <w:szCs w:val="22"/>
        </w:rPr>
        <w:t>Se repitió el análisis utilizando 12, 14 ,16 ,18 ,20 monedas, manteniendo fijo el tamaño de muestra en n = 100,000. Los resultados fueron:</w:t>
      </w:r>
    </w:p>
    <w:p>
      <w:pPr>
        <w:pStyle w:val="Normal"/>
        <w:spacing w:lineRule="auto" w:line="240"/>
        <w:rPr>
          <w:rFonts w:ascii="Arial" w:hAnsi="Arial" w:eastAsia="Aptos" w:cs="Arial"/>
        </w:rPr>
      </w:pPr>
      <w:r>
        <w:rPr/>
        <w:object>
          <v:shape id="ole_rId9" style="width:432pt;height:196.8pt" o:ole="">
            <v:imagedata r:id="rId10" o:title=""/>
          </v:shape>
          <o:OLEObject Type="Embed" ProgID="StaticDib" ShapeID="ole_rId9" DrawAspect="Content" ObjectID="_1436252923" r:id="rId9"/>
        </w:object>
      </w:r>
    </w:p>
    <w:p>
      <w:pPr>
        <w:pStyle w:val="Normal"/>
        <w:spacing w:lineRule="auto" w:line="240"/>
        <w:rPr>
          <w:rFonts w:ascii="Arial" w:hAnsi="Arial" w:eastAsia="Aptos" w:cs="Arial"/>
          <w:sz w:val="22"/>
          <w:szCs w:val="22"/>
        </w:rPr>
      </w:pPr>
      <w:r>
        <w:rPr>
          <w:rFonts w:eastAsia="Aptos" w:cs="Arial" w:ascii="Arial" w:hAnsi="Arial"/>
          <w:sz w:val="22"/>
          <w:szCs w:val="22"/>
        </w:rPr>
        <w:t>Se observa que, al aumentar el número de monedas, la aproximación mejora significativamente y se obtienen más dígitos correctos de Pi, con un costo computacional moderado.</w:t>
      </w:r>
    </w:p>
    <w:p>
      <w:pPr>
        <w:pStyle w:val="Normal"/>
        <w:spacing w:lineRule="auto" w:line="240"/>
        <w:rPr>
          <w:rFonts w:ascii="Arial" w:hAnsi="Arial" w:eastAsia="Aptos" w:cs="Arial"/>
          <w:sz w:val="22"/>
          <w:szCs w:val="22"/>
        </w:rPr>
      </w:pPr>
      <w:r>
        <w:rPr>
          <w:rFonts w:eastAsia="Aptos" w:cs="Arial" w:ascii="Arial" w:hAnsi="Arial"/>
          <w:sz w:val="22"/>
          <w:szCs w:val="22"/>
        </w:rPr>
      </w:r>
    </w:p>
    <w:p>
      <w:pPr>
        <w:pStyle w:val="Heading1"/>
        <w:rPr>
          <w:rFonts w:eastAsia="Aptos"/>
        </w:rPr>
      </w:pPr>
      <w:r>
        <w:rPr>
          <w:rFonts w:eastAsia="Aptos"/>
        </w:rPr>
        <w:t>6- Análisis de eficiencia:</w:t>
      </w:r>
    </w:p>
    <w:p>
      <w:pPr>
        <w:pStyle w:val="Normal"/>
        <w:spacing w:lineRule="auto" w:line="240"/>
        <w:rPr>
          <w:rFonts w:ascii="Arial" w:hAnsi="Arial" w:eastAsia="Aptos" w:cs="Arial"/>
          <w:sz w:val="22"/>
          <w:szCs w:val="22"/>
        </w:rPr>
      </w:pPr>
      <w:r>
        <w:rPr>
          <w:rFonts w:eastAsia="Aptos" w:cs="Arial" w:ascii="Arial" w:hAnsi="Arial"/>
          <w:sz w:val="22"/>
          <w:szCs w:val="22"/>
        </w:rPr>
        <w:t>Se compararon dos estrategias para mejorar la aproximación de Pi:</w:t>
      </w:r>
    </w:p>
    <w:p>
      <w:pPr>
        <w:pStyle w:val="Normal"/>
        <w:spacing w:lineRule="auto" w:line="240"/>
        <w:rPr>
          <w:rFonts w:ascii="Arial" w:hAnsi="Arial" w:eastAsia="Aptos" w:cs="Arial"/>
          <w:sz w:val="22"/>
          <w:szCs w:val="22"/>
        </w:rPr>
      </w:pPr>
      <w:r>
        <w:rPr>
          <w:rFonts w:eastAsia="Aptos" w:cs="Arial" w:ascii="Arial" w:hAnsi="Arial"/>
          <w:sz w:val="22"/>
          <w:szCs w:val="22"/>
        </w:rPr>
        <w:t>-Estrategia A: aumentar el tamaño de muestra (n) con 10 monedas fijo</w:t>
      </w:r>
    </w:p>
    <w:p>
      <w:pPr>
        <w:pStyle w:val="Normal"/>
        <w:spacing w:lineRule="auto" w:line="240"/>
        <w:rPr>
          <w:rFonts w:ascii="Arial" w:hAnsi="Arial" w:eastAsia="Aptos" w:cs="Arial"/>
          <w:sz w:val="22"/>
          <w:szCs w:val="22"/>
        </w:rPr>
      </w:pPr>
      <w:r>
        <w:rPr>
          <w:rFonts w:eastAsia="Aptos" w:cs="Arial" w:ascii="Arial" w:hAnsi="Arial"/>
          <w:sz w:val="22"/>
          <w:szCs w:val="22"/>
        </w:rPr>
        <w:t>-Estrategia B: aumentar el número de monedas (K) con n = 100,000 fijo</w:t>
      </w:r>
    </w:p>
    <w:p>
      <w:pPr>
        <w:pStyle w:val="Normal"/>
        <w:spacing w:lineRule="auto" w:line="240"/>
        <w:rPr>
          <w:rFonts w:ascii="Arial" w:hAnsi="Arial" w:eastAsia="Aptos" w:cs="Arial"/>
        </w:rPr>
      </w:pPr>
      <w:r>
        <w:rPr/>
        <w:object>
          <v:shape id="ole_rId11" style="width:432pt;height:84pt" o:ole="">
            <v:imagedata r:id="rId12" o:title=""/>
          </v:shape>
          <o:OLEObject Type="Embed" ProgID="StaticDib" ShapeID="ole_rId11" DrawAspect="Content" ObjectID="_1752465284" r:id="rId11"/>
        </w:object>
      </w:r>
    </w:p>
    <w:p>
      <w:pPr>
        <w:pStyle w:val="Normal"/>
        <w:spacing w:lineRule="auto" w:line="240"/>
        <w:rPr>
          <w:rStyle w:val="Heading1Char"/>
        </w:rPr>
      </w:pPr>
      <w:r>
        <w:rPr/>
      </w:r>
    </w:p>
    <w:p>
      <w:pPr>
        <w:pStyle w:val="Normal"/>
        <w:spacing w:lineRule="auto" w:line="240"/>
        <w:rPr>
          <w:rFonts w:ascii="Arial" w:hAnsi="Arial" w:eastAsia="Aptos" w:cs="Arial"/>
          <w:sz w:val="22"/>
          <w:szCs w:val="22"/>
        </w:rPr>
      </w:pPr>
      <w:r>
        <w:rPr>
          <w:rStyle w:val="Heading1Char"/>
        </w:rPr>
        <w:t>Conclusión :</w:t>
      </w:r>
      <w:r>
        <w:rPr>
          <w:rFonts w:eastAsia="Aptos" w:cs="Arial" w:ascii="Arial" w:hAnsi="Arial"/>
          <w:sz w:val="22"/>
          <w:szCs w:val="22"/>
        </w:rPr>
        <w:t xml:space="preserve"> </w:t>
      </w:r>
    </w:p>
    <w:p>
      <w:pPr>
        <w:pStyle w:val="Normal"/>
        <w:spacing w:lineRule="auto" w:line="240" w:before="0" w:after="160"/>
        <w:rPr/>
      </w:pPr>
      <w:r>
        <w:rPr>
          <w:rFonts w:eastAsia="Aptos" w:cs="Arial" w:ascii="Arial" w:hAnsi="Arial"/>
          <w:sz w:val="22"/>
          <w:szCs w:val="22"/>
        </w:rPr>
        <w:t>Es más eficiente aumentar el número de monedas que aumentar el tamaño de muestra. El error de discretización paso de (paso = 1/2 k) se reduce exponencialmente al agregar más monedas, mientras que el error estadístico solo se reduce como 1/ raíz de n. Además, el costo computacional de aumentar monedas es lineal, mientras que aumentar la muestra es lineal en n pero requiere órdenes de magnitud más tiempo para lograr mejoras similares en precisión.</w:t>
      </w:r>
    </w:p>
    <w:sectPr>
      <w:type w:val="nextPage"/>
      <w:pgSz w:w="11906" w:h="16838"/>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Arial">
    <w:charset w:val="00"/>
    <w:family w:val="roman"/>
    <w:pitch w:val="variable"/>
  </w:font>
  <w:font w:name="Cambria Math">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U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UY"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UY" w:eastAsia="en-US" w:bidi="ar-SA"/>
      <w14:ligatures w14:val="standardContextual"/>
    </w:rPr>
  </w:style>
  <w:style w:type="paragraph" w:styleId="Heading1">
    <w:name w:val="Heading 1"/>
    <w:basedOn w:val="Normal"/>
    <w:next w:val="Normal"/>
    <w:link w:val="Heading1Char"/>
    <w:uiPriority w:val="9"/>
    <w:qFormat/>
    <w:rsid w:val="0033419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33419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33419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33419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33419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33419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33419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33419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33419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3419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sid w:val="0033419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qFormat/>
    <w:rsid w:val="0033419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33419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33419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33419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33419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33419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33419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33419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3419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334194"/>
    <w:rPr>
      <w:i/>
      <w:iCs/>
      <w:color w:val="404040" w:themeColor="text1" w:themeTint="bf"/>
    </w:rPr>
  </w:style>
  <w:style w:type="character" w:styleId="IntenseEmphasis">
    <w:name w:val="Intense Emphasis"/>
    <w:basedOn w:val="DefaultParagraphFont"/>
    <w:uiPriority w:val="21"/>
    <w:qFormat/>
    <w:rsid w:val="00334194"/>
    <w:rPr>
      <w:i/>
      <w:iCs/>
      <w:color w:val="0F4761" w:themeColor="accent1" w:themeShade="bf"/>
    </w:rPr>
  </w:style>
  <w:style w:type="character" w:styleId="IntenseQuoteChar" w:customStyle="1">
    <w:name w:val="Intense Quote Char"/>
    <w:basedOn w:val="DefaultParagraphFont"/>
    <w:link w:val="IntenseQuote"/>
    <w:uiPriority w:val="30"/>
    <w:qFormat/>
    <w:rsid w:val="00334194"/>
    <w:rPr>
      <w:i/>
      <w:iCs/>
      <w:color w:val="0F4761" w:themeColor="accent1" w:themeShade="bf"/>
    </w:rPr>
  </w:style>
  <w:style w:type="character" w:styleId="IntenseReference">
    <w:name w:val="Intense Reference"/>
    <w:basedOn w:val="DefaultParagraphFont"/>
    <w:uiPriority w:val="32"/>
    <w:qFormat/>
    <w:rsid w:val="00334194"/>
    <w:rPr>
      <w:b/>
      <w:bCs/>
      <w:smallCaps/>
      <w:color w:val="0F4761" w:themeColor="accent1" w:themeShade="bf"/>
      <w:spacing w:val="5"/>
    </w:rPr>
  </w:style>
  <w:style w:type="character" w:styleId="PlaceholderText">
    <w:name w:val="Placeholder Text"/>
    <w:basedOn w:val="DefaultParagraphFont"/>
    <w:uiPriority w:val="99"/>
    <w:semiHidden/>
    <w:qFormat/>
    <w:rsid w:val="00334194"/>
    <w:rPr>
      <w:color w:val="666666"/>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3419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3419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334194"/>
    <w:pPr>
      <w:spacing w:before="160" w:after="160"/>
      <w:jc w:val="center"/>
    </w:pPr>
    <w:rPr>
      <w:i/>
      <w:iCs/>
      <w:color w:val="404040" w:themeColor="text1" w:themeTint="bf"/>
    </w:rPr>
  </w:style>
  <w:style w:type="paragraph" w:styleId="ListParagraph">
    <w:name w:val="List Paragraph"/>
    <w:basedOn w:val="Normal"/>
    <w:qFormat/>
    <w:rsid w:val="00334194"/>
    <w:pPr>
      <w:spacing w:before="0" w:after="160"/>
      <w:ind w:left="720" w:hanging="0"/>
      <w:contextualSpacing/>
    </w:pPr>
    <w:rPr/>
  </w:style>
  <w:style w:type="paragraph" w:styleId="IntenseQuote">
    <w:name w:val="Intense Quote"/>
    <w:basedOn w:val="Normal"/>
    <w:next w:val="Normal"/>
    <w:link w:val="IntenseQuoteChar"/>
    <w:uiPriority w:val="30"/>
    <w:qFormat/>
    <w:rsid w:val="0033419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3.png"/><Relationship Id="rId7" Type="http://schemas.openxmlformats.org/officeDocument/2006/relationships/oleObject" Target="embeddings/oleObject3.bin"/><Relationship Id="rId8" Type="http://schemas.openxmlformats.org/officeDocument/2006/relationships/image" Target="media/image4.png"/><Relationship Id="rId9" Type="http://schemas.openxmlformats.org/officeDocument/2006/relationships/oleObject" Target="embeddings/oleObject4.bin"/><Relationship Id="rId10" Type="http://schemas.openxmlformats.org/officeDocument/2006/relationships/image" Target="media/image5.png"/><Relationship Id="rId11" Type="http://schemas.openxmlformats.org/officeDocument/2006/relationships/oleObject" Target="embeddings/oleObject5.bin"/><Relationship Id="rId12" Type="http://schemas.openxmlformats.org/officeDocument/2006/relationships/image" Target="media/image6.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ECE32-2CD4-4FD7-9452-8A08E116E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Application>Neat_Office/6.2.8.2$Windows_x86 LibreOffice_project/</Application>
  <Pages>11</Pages>
  <Words>1570</Words>
  <Characters>7571</Characters>
  <CharactersWithSpaces>8971</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2026-04-17T14:11:00Z</dcterms:created>
  <dc:creator>SANTIAGO PELLEJERO</dc:creator>
  <dc:description/>
  <dc:language>es-MX</dc:language>
  <cp:lastModifiedBy/>
  <dcterms:modified xsi:type="dcterms:W3CDTF">2026-05-10T19:44:46Z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