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ARMAS DE FOGO E MUNIÇÕES)</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quinze dias do mês de março do ano de dois mil e vinte e três, nesta cidade de Curitiba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w:t>
      </w:r>
      <w:r>
        <w:rPr>
          <w:rFonts w:ascii="Arial" w:hAnsi="Arial" w:eastAsia="Arial" w:cs="Arial"/>
          <w:sz w:val="24"/>
          <w:szCs w:val="24"/>
          <w:b w:val="0"/>
          <w:bCs w:val="0"/>
        </w:rPr>
        <w:t xml:space="preserve"> o Perito Criminal </w:t>
      </w:r>
      <w:r>
        <w:rPr>
          <w:rFonts w:ascii="Arial" w:hAnsi="Arial" w:eastAsia="Arial" w:cs="Arial"/>
          <w:sz w:val="24"/>
          <w:szCs w:val="24"/>
          <w:b w:val="1"/>
          <w:bCs w:val="1"/>
        </w:rPr>
        <w:t xml:space="preserve">edgar mallmann</w:t>
      </w:r>
      <w:r>
        <w:rPr>
          <w:rFonts w:ascii="Arial" w:hAnsi="Arial" w:eastAsia="Arial" w:cs="Arial"/>
          <w:sz w:val="24"/>
          <w:szCs w:val="24"/>
          <w:b w:val="0"/>
          <w:bCs w:val="0"/>
        </w:rPr>
        <w:t xml:space="preserve">, para proceder ao exame dos vestígios balísticos abaixo discriminados, recebidos nesta Seção em 24/02/2023</w:t>
      </w:r>
      <w:r>
        <w:rPr>
          <w:rFonts w:ascii="Arial" w:hAnsi="Arial" w:eastAsia="Arial" w:cs="Arial"/>
          <w:sz w:val="24"/>
          <w:szCs w:val="24"/>
          <w:b w:val="0"/>
          <w:bCs w:val="0"/>
        </w:rPr>
        <w:t xml:space="preserve"> em complemento aos exames de local de morte e/ou necrópsia em que tais vestígios foram coletados.</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1500" w:type="dxa"/>
          </w:tcPr>
          <w:p>
            <w:pPr>
              <w:jc w:val="center"/>
            </w:pPr>
            <w:r>
              <w:rPr>
                <w:b w:val="1"/>
                <w:bCs w:val="1"/>
              </w:rPr>
              <w:t xml:space="preserve">Nome da vítima</w:t>
            </w:r>
          </w:p>
        </w:tc>
        <w:tc>
          <w:tcPr>
            <w:tcW w:w="2000" w:type="dxa"/>
          </w:tcPr>
          <w:p>
            <w:pPr>
              <w:jc w:val="center"/>
            </w:pPr>
            <w:r>
              <w:rPr/>
              <w:t xml:space="preserve">FABIO LUIZ MARTINS DE OLIVEIRA</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15/08/2022</w:t>
            </w:r>
          </w:p>
        </w:tc>
        <w:tc>
          <w:tcPr>
            <w:tcW w:w="1000" w:type="dxa"/>
          </w:tcPr>
          <w:p>
            <w:pPr>
              <w:jc w:val="center"/>
            </w:pPr>
            <w:r>
              <w:rPr>
                <w:b w:val="1"/>
                <w:bCs w:val="1"/>
              </w:rPr>
              <w:t xml:space="preserve">Local:</w:t>
            </w:r>
          </w:p>
        </w:tc>
        <w:tc>
          <w:tcPr>
            <w:tcW w:w="3050" w:type="dxa"/>
          </w:tcPr>
          <w:p>
            <w:pPr>
              <w:jc w:val="center"/>
            </w:pPr>
            <w:r>
              <w:rPr/>
              <w:t xml:space="preserve">CAMPO LARGO</w:t>
            </w:r>
          </w:p>
        </w:tc>
      </w:tr>
      <w:tr>
        <w:trPr>
          <w:trHeight w:val="50" w:hRule="atLeast"/>
        </w:trPr>
        <w:tc>
          <w:tcPr>
            <w:tcW w:w="2000" w:type="dxa"/>
          </w:tcPr>
          <w:p>
            <w:pPr>
              <w:jc w:val="center"/>
            </w:pPr>
            <w:r>
              <w:rPr>
                <w:b w:val="1"/>
                <w:bCs w:val="1"/>
              </w:rPr>
              <w:t xml:space="preserve">Boletim de Ocorrência:</w:t>
            </w:r>
          </w:p>
        </w:tc>
        <w:tc>
          <w:tcPr>
            <w:tcW w:w="2500" w:type="dxa"/>
          </w:tcPr>
          <w:p>
            <w:pPr>
              <w:jc w:val="center"/>
            </w:pPr>
            <w:r>
              <w:rPr/>
              <w:t xml:space="preserve">842807/2022</w:t>
            </w:r>
          </w:p>
        </w:tc>
        <w:tc>
          <w:tcPr>
            <w:tcW w:w="1000" w:type="dxa"/>
          </w:tcPr>
          <w:p>
            <w:pPr>
              <w:jc w:val="center"/>
            </w:pPr>
            <w:r>
              <w:rPr>
                <w:b w:val="1"/>
                <w:bCs w:val="1"/>
              </w:rPr>
              <w:t xml:space="preserve">Nº do IP:</w:t>
            </w:r>
          </w:p>
        </w:tc>
        <w:tc>
          <w:tcPr>
            <w:tcW w:w="3050" w:type="dxa"/>
          </w:tcPr>
          <w:p>
            <w:pPr>
              <w:jc w:val="center"/>
            </w:pPr>
            <w:r>
              <w:rPr/>
              <w:t xml:space="preserve">165720/2022</w:t>
            </w:r>
          </w:p>
        </w:tc>
      </w:tr>
      <w:tr>
        <w:trPr>
          <w:trHeight w:val="50" w:hRule="atLeast"/>
        </w:trPr>
        <w:tc>
          <w:tcPr>
            <w:tcW w:w="2000" w:type="dxa"/>
          </w:tcPr>
          <w:p>
            <w:pPr>
              <w:jc w:val="center"/>
            </w:pPr>
            <w:r>
              <w:rPr>
                <w:b w:val="1"/>
                <w:bCs w:val="1"/>
              </w:rPr>
              <w:t xml:space="preserve">Unidade Policial:</w:t>
            </w:r>
          </w:p>
        </w:tc>
        <w:tc>
          <w:tcPr>
            <w:tcW w:w="3000" w:type="dxa"/>
          </w:tcPr>
          <w:p>
            <w:pPr>
              <w:jc w:val="center"/>
            </w:pPr>
            <w:r>
              <w:rPr/>
              <w:t xml:space="preserve">3ª DELEGACIA REGIONAL DE POLÍCIA DE CAMPO LARGO</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este Unidade de Execução Técnico-científica, em embalagens plásticas transparentes lacradas, o seguinte material:</w:t>
      </w:r>
    </w:p>
    <w:p/>
    <w:tbl>
      <w:tblGrid>
        <w:gridCol/>
        <w:gridCol/>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 </w:t>
            </w:r>
          </w:p>
        </w:tc>
      </w:tr>
      <w:tr>
        <w:trPr>
          <w:trHeight w:val="10" w:hRule="atLeast"/>
          <w:tblHeader w:val="1"/>
        </w:trPr>
        <w:tc>
          <w:tcPr/>
          <w:p>
            <w:pPr>
              <w:jc w:val="center"/>
            </w:pPr>
            <w:r>
              <w:rPr>
                <w:b w:val="1"/>
                <w:bCs w:val="1"/>
              </w:rPr>
              <w:t xml:space="preserve">Item</w:t>
            </w:r>
          </w:p>
        </w:tc>
        <w:tc>
          <w:tcPr/>
          <w:p>
            <w:pPr>
              <w:jc w:val="center"/>
            </w:pPr>
            <w:r>
              <w:rPr>
                <w:b w:val="1"/>
                <w:bCs w:val="1"/>
              </w:rPr>
              <w:t xml:space="preserve">Tipo</w:t>
            </w:r>
          </w:p>
        </w:tc>
        <w:tc>
          <w:tcPr/>
          <w:p>
            <w:pPr>
              <w:jc w:val="center"/>
            </w:pPr>
            <w:r>
              <w:rPr>
                <w:b w:val="1"/>
                <w:bCs w:val="1"/>
              </w:rPr>
              <w:t xml:space="preserve">Qtde</w:t>
            </w:r>
          </w:p>
        </w:tc>
        <w:tc>
          <w:tcPr/>
          <w:p>
            <w:pPr>
              <w:jc w:val="center"/>
            </w:pPr>
            <w:r>
              <w:rPr>
                <w:b w:val="1"/>
                <w:bCs w:val="1"/>
              </w:rPr>
              <w:t xml:space="preserve">Origem</w:t>
            </w:r>
          </w:p>
        </w:tc>
        <w:tc>
          <w:tcPr/>
          <w:p>
            <w:pPr>
              <w:jc w:val="center"/>
            </w:pPr>
            <w:r>
              <w:rPr>
                <w:b w:val="1"/>
                <w:bCs w:val="1"/>
              </w:rPr>
              <w:t xml:space="preserve">Nº Exame Coleta</w:t>
            </w:r>
          </w:p>
        </w:tc>
        <w:tc>
          <w:tcPr/>
          <w:p>
            <w:pPr>
              <w:jc w:val="center"/>
            </w:pPr>
            <w:r>
              <w:rPr>
                <w:b w:val="1"/>
                <w:bCs w:val="1"/>
              </w:rPr>
              <w:t xml:space="preserve">N° Requisição</w:t>
            </w:r>
          </w:p>
        </w:tc>
        <w:tc>
          <w:tcPr/>
          <w:p>
            <w:pPr>
              <w:jc w:val="center"/>
            </w:pPr>
            <w:r>
              <w:rPr>
                <w:b w:val="1"/>
                <w:bCs w:val="1"/>
              </w:rPr>
              <w:t xml:space="preserve">Lacre de Entrada</w:t>
            </w:r>
          </w:p>
        </w:tc>
      </w:tr>
      <w:tr>
        <w:trPr>
          <w:trHeight w:val="10" w:hRule="atLeast"/>
          <w:tblHeader w:val="1"/>
        </w:trPr>
        <w:tc>
          <w:tcPr/>
          <w:p>
            <w:pPr>
              <w:jc w:val="center"/>
            </w:pPr>
            <w:r>
              <w:rPr/>
              <w:t xml:space="preserve">1</w:t>
            </w:r>
          </w:p>
        </w:tc>
        <w:tc>
          <w:tcPr/>
          <w:p>
            <w:pPr>
              <w:jc w:val="center"/>
            </w:pPr>
            <w:r>
              <w:rPr/>
              <w:t xml:space="preserve">CARTUCHO</w:t>
            </w:r>
          </w:p>
        </w:tc>
        <w:tc>
          <w:tcPr/>
          <w:p>
            <w:pPr>
              <w:jc w:val="center"/>
            </w:pPr>
            <w:r>
              <w:rPr/>
              <w:t xml:space="preserve">1</w:t>
            </w:r>
          </w:p>
        </w:tc>
        <w:tc>
          <w:tcPr/>
          <w:p>
            <w:pPr>
              <w:jc w:val="center"/>
            </w:pPr>
            <w:r>
              <w:rPr/>
              <w:t xml:space="preserve">IC - Localística</w:t>
            </w:r>
          </w:p>
        </w:tc>
        <w:tc>
          <w:tcPr/>
          <w:p>
            <w:pPr>
              <w:jc w:val="center"/>
            </w:pPr>
            <w:r>
              <w:rPr/>
              <w:t xml:space="preserve">081521/2022</w:t>
            </w:r>
          </w:p>
        </w:tc>
        <w:tc>
          <w:tcPr/>
          <w:p>
            <w:pPr>
              <w:jc w:val="center"/>
            </w:pPr>
            <w:r>
              <w:rPr/>
              <w:t xml:space="preserve">028656/2023</w:t>
            </w:r>
          </w:p>
        </w:tc>
        <w:tc>
          <w:tcPr/>
          <w:p>
            <w:pPr>
              <w:jc w:val="center"/>
            </w:pPr>
            <w:r>
              <w:rPr/>
              <w:t xml:space="preserve">0000002069</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w:t>
            </w:r>
          </w:p>
        </w:tc>
      </w:tr>
      <w:tr>
        <w:trPr>
          <w:trHeight w:val="10" w:hRule="atLeast"/>
        </w:trPr>
        <w:tc>
          <w:tcPr/>
          <w:p>
            <w:pPr>
              <w:jc w:val="center"/>
            </w:pPr>
            <w:r>
              <w:pict>
                <v:shape type="#_x0000_t75" style="width:150pt; height:150pt; margin-left:0pt; margin-top:0pt; mso-position-horizontal:left; mso-position-vertical:top; mso-position-horizontal-relative:char; mso-position-vertical-relative:line;">
                  <w10:wrap type="inline"/>
                  <v:imagedata r:id="rId7" o:title=""/>
                </v:shape>
              </w:pict>
            </w:r>
          </w:p>
        </w:tc>
        <w:tc>
          <w:tcPr/>
          <w:p>
            <w:pPr>
              <w:jc w:val="center"/>
            </w:pPr>
            <w:r>
              <w:pict>
                <v:shape type="#_x0000_t75" style="width:150pt; height:150pt; margin-left:0pt; margin-top:0pt; mso-position-horizontal:left; mso-position-vertical:top; mso-position-horizontal-relative:char; mso-position-vertical-relative:line;">
                  <w10:wrap type="inline"/>
                  <v:imagedata r:id="rId8" o:title=""/>
                </v:shape>
              </w:pict>
            </w:r>
          </w:p>
        </w:tc>
      </w:tr>
    </w:tbl>
    <w:p/>
    <w:p>
      <w:pPr>
        <w:pStyle w:val="justify"/>
      </w:pPr>
      <w:r>
        <w:rPr>
          <w:rFonts w:ascii="Arial" w:hAnsi="Arial" w:eastAsia="Arial" w:cs="Arial"/>
          <w:sz w:val="24"/>
          <w:szCs w:val="24"/>
          <w:b w:val="1"/>
          <w:bCs w:val="1"/>
        </w:rPr>
        <w:t xml:space="preserve">3. DO EXAME</w:t>
      </w:r>
    </w:p>
    <w:p>
      <w:pPr>
        <w:pStyle w:val="justify"/>
      </w:pPr>
      <w:r>
        <w:rPr>
          <w:rFonts w:ascii="Arial" w:hAnsi="Arial" w:eastAsia="Arial" w:cs="Arial"/>
          <w:sz w:val="24"/>
          <w:szCs w:val="24"/>
          <w:b w:val="1"/>
          <w:bCs w:val="1"/>
        </w:rPr>
        <w:t xml:space="preserve">3.1 DOS CARTUCHOS</w:t>
      </w:r>
    </w:p>
    <w:p>
      <w:pPr>
        <w:pStyle w:val="justify"/>
      </w:pPr>
      <w:r>
        <w:rPr>
          <w:rFonts w:ascii="Arial" w:hAnsi="Arial" w:eastAsia="Arial" w:cs="Arial"/>
          <w:sz w:val="24"/>
          <w:szCs w:val="24"/>
          <w:b w:val="0"/>
          <w:bCs w:val="0"/>
        </w:rPr>
        <w:t xml:space="preserve">Trata-se de cartuchos provenientes de munição própria para uso em armas de fogo, integralmente descritos no quadro a seguir:</w:t>
      </w:r>
    </w:p>
    <w:p/>
    <w:tbl>
      <w:tblGrid>
        <w:gridCol w:w="600" w:type="dxa"/>
        <w:gridCol w:w="1250" w:type="dxa"/>
        <w:gridCol w:w="800" w:type="dxa"/>
        <w:gridCol w:w="1250" w:type="dxa"/>
        <w:gridCol w:w="1550" w:type="dxa"/>
        <w:gridCol w:w="155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1 – DESCRIÇÃO DOS CARTUCHOS</w:t>
            </w:r>
          </w:p>
        </w:tc>
      </w:tr>
      <w:tr>
        <w:trPr>
          <w:trHeight w:val="10" w:hRule="atLeast"/>
        </w:trPr>
        <w:tc>
          <w:tcPr>
            <w:tcW w:w="600" w:type="dxa"/>
          </w:tcPr>
          <w:p>
            <w:pPr>
              <w:jc w:val="center"/>
            </w:pPr>
            <w:r>
              <w:rPr>
                <w:b w:val="1"/>
                <w:bCs w:val="1"/>
              </w:rPr>
              <w:t xml:space="preserve">Qtd</w:t>
            </w:r>
          </w:p>
        </w:tc>
        <w:tc>
          <w:tcPr>
            <w:tcW w:w="1250" w:type="dxa"/>
          </w:tcPr>
          <w:p>
            <w:pPr>
              <w:jc w:val="center"/>
            </w:pPr>
            <w:r>
              <w:rPr>
                <w:b w:val="1"/>
                <w:bCs w:val="1"/>
              </w:rPr>
              <w:t xml:space="preserve">Calibre Nominal</w:t>
            </w:r>
          </w:p>
        </w:tc>
        <w:tc>
          <w:tcPr>
            <w:tcW w:w="800" w:type="dxa"/>
          </w:tcPr>
          <w:p>
            <w:pPr>
              <w:jc w:val="center"/>
            </w:pPr>
            <w:r>
              <w:rPr>
                <w:b w:val="1"/>
                <w:bCs w:val="1"/>
              </w:rPr>
              <w:t xml:space="preserve">Marca</w:t>
            </w:r>
          </w:p>
        </w:tc>
        <w:tc>
          <w:tcPr>
            <w:tcW w:w="1250" w:type="dxa"/>
          </w:tcPr>
          <w:p>
            <w:pPr>
              <w:jc w:val="center"/>
            </w:pPr>
            <w:r>
              <w:rPr>
                <w:b w:val="1"/>
                <w:bCs w:val="1"/>
              </w:rPr>
              <w:t xml:space="preserve">Procedência</w:t>
            </w:r>
          </w:p>
        </w:tc>
        <w:tc>
          <w:tcPr>
            <w:tcW w:w="1550" w:type="dxa"/>
          </w:tcPr>
          <w:p>
            <w:pPr>
              <w:jc w:val="center"/>
            </w:pPr>
            <w:r>
              <w:rPr>
                <w:b w:val="1"/>
                <w:bCs w:val="1"/>
              </w:rPr>
              <w:t xml:space="preserve">Espoleta</w:t>
            </w:r>
          </w:p>
        </w:tc>
        <w:tc>
          <w:tcPr>
            <w:tcW w:w="155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600" w:type="dxa"/>
          </w:tcPr>
          <w:p>
            <w:pPr>
              <w:jc w:val="center"/>
            </w:pPr>
            <w:r>
              <w:rPr/>
              <w:t xml:space="preserve">1</w:t>
            </w:r>
          </w:p>
        </w:tc>
        <w:tc>
          <w:tcPr>
            <w:tcW w:w="1250" w:type="dxa"/>
          </w:tcPr>
          <w:p>
            <w:pPr>
              <w:jc w:val="center"/>
            </w:pPr>
            <w:r>
              <w:rPr/>
              <w:t xml:space="preserve">9mm Luger</w:t>
            </w:r>
          </w:p>
        </w:tc>
        <w:tc>
          <w:tcPr>
            <w:tcW w:w="800" w:type="dxa"/>
          </w:tcPr>
          <w:p>
            <w:pPr>
              <w:jc w:val="center"/>
            </w:pPr>
            <w:r>
              <w:rPr/>
              <w:t xml:space="preserve">CBC</w:t>
            </w:r>
          </w:p>
        </w:tc>
        <w:tc>
          <w:tcPr>
            <w:tcW w:w="1250" w:type="dxa"/>
          </w:tcPr>
          <w:p>
            <w:pPr>
              <w:jc w:val="center"/>
            </w:pPr>
            <w:r>
              <w:rPr/>
              <w:t xml:space="preserve">BRASILEIRA</w:t>
            </w:r>
          </w:p>
        </w:tc>
        <w:tc>
          <w:tcPr>
            <w:tcW w:w="1550" w:type="dxa"/>
          </w:tcPr>
          <w:p>
            <w:pPr>
              <w:jc w:val="center"/>
            </w:pPr>
            <w:r>
              <w:rPr/>
              <w:t xml:space="preserve">LATONADA</w:t>
            </w:r>
          </w:p>
        </w:tc>
        <w:tc>
          <w:tcPr>
            <w:tcW w:w="1550" w:type="dxa"/>
          </w:tcPr>
          <w:p>
            <w:pPr>
              <w:jc w:val="center"/>
            </w:pPr>
            <w:r>
              <w:rPr/>
              <w:t xml:space="preserve">LATONADO (AUSENTE)</w:t>
            </w:r>
          </w:p>
        </w:tc>
        <w:tc>
          <w:tcPr>
            <w:tcW w:w="820" w:type="dxa"/>
          </w:tcPr>
          <w:p>
            <w:pPr>
              <w:jc w:val="center"/>
            </w:pPr>
            <w:r>
              <w:rPr/>
              <w:t xml:space="preserve">ETOG</w:t>
            </w:r>
          </w:p>
        </w:tc>
        <w:tc>
          <w:tcPr>
            <w:tcW w:w="1250" w:type="dxa"/>
          </w:tcPr>
          <w:p>
            <w:pPr>
              <w:jc w:val="center"/>
            </w:pPr>
            <w:r>
              <w:rPr/>
              <w:t xml:space="preserve">INTACTO NTA</w:t>
            </w:r>
          </w:p>
        </w:tc>
      </w:tr>
      <w:tr>
        <w:trPr>
          <w:trHeight w:val="10" w:hRule="atLeast"/>
        </w:trPr>
        <w:tc>
          <w:tcPr/>
          <w:p>
            <w:pPr/>
            <w:r>
              <w:rPr>
                <w:sz w:val="18"/>
                <w:szCs w:val="18"/>
                <w:b w:val="1"/>
                <w:bCs w:val="1"/>
              </w:rPr>
              <w:t xml:space="preserve">Legenda:</w:t>
            </w:r>
          </w:p>
          <w:p>
            <w:pPr/>
            <w:r>
              <w:rPr>
                <w:sz w:val="16"/>
                <w:szCs w:val="16"/>
                <w:b w:val="0"/>
                <w:bCs w:val="0"/>
              </w:rPr>
              <w:t xml:space="preserve">ETOG--Encamisado Total Ogival</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1"/>
          <w:bCs w:val="1"/>
        </w:rPr>
        <w:t xml:space="preserve">Lacre material consumido no exame, </w:t>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arma fornecida por este Instituto</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 Tomadas fotográficas cartucho</w:t>
            </w:r>
          </w:p>
        </w:tc>
      </w:tr>
      <w:tr>
        <w:trPr>
          <w:trHeight w:val="10" w:hRule="atLeast"/>
        </w:trPr>
        <w:tc>
          <w:tcPr/>
          <w:p>
            <w:pPr>
              <w:jc w:val="center"/>
            </w:pPr>
            <w:r>
              <w:pict>
                <v:shape type="#_x0000_t75" style="width:150pt; height:150pt; margin-left:0pt; margin-top:0pt; mso-position-horizontal:left; mso-position-vertical:top; mso-position-horizontal-relative:char; mso-position-vertical-relative:line;">
                  <w10:wrap type="inline"/>
                  <v:imagedata r:id="rId9" o:title=""/>
                </v:shape>
              </w:pict>
            </w:r>
          </w:p>
        </w:tc>
        <w:tc>
          <w:tcPr/>
          <w:p>
            <w:pPr>
              <w:jc w:val="center"/>
            </w:pPr>
            <w:r>
              <w:pict>
                <v:shape type="#_x0000_t75" style="width:150pt; height:150pt; margin-left:0pt; margin-top:0pt; mso-position-horizontal:left; mso-position-vertical:top; mso-position-horizontal-relative:char; mso-position-vertical-relative:line;">
                  <w10:wrap type="inline"/>
                  <v:imagedata r:id="rId10" o:title=""/>
                </v:shape>
              </w:pict>
            </w:r>
          </w:p>
        </w:tc>
      </w:tr>
    </w:tbl>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Cartucho lacre material consumido no exame encontra-se eficiente para a realização de tiros.</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material consumido no exame Cartucho (intacto) conforme requerido pelos artigos 158-A a 158-F do Código de Processo Penal (Lei nº 13.964/2019), e encaminhado para a Central de Custódia da Polícia Científica do Paraná.</w:t>
      </w:r>
    </w:p>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 Perito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 Perito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blPr>
        <w:tblStyle w:val="tabela"/>
      </w:tblPr>
      <w:tr>
        <w:trPr/>
        <w:tc>
          <w:tcPr/>
          <w:p>
            <w:pPr>
              <w:jc w:val="center"/>
            </w:pPr>
            <w:r>
              <w:rPr>
                <w:sz w:val="28"/>
                <w:szCs w:val="28"/>
                <w:b w:val="1"/>
                <w:bCs w:val="1"/>
              </w:rPr>
              <w:t xml:space="preserve">edgar mallmann</w:t>
            </w:r>
          </w:p>
          <w:p>
            <w:pPr>
              <w:jc w:val="center"/>
            </w:pPr>
            <w:r>
              <w:rPr>
                <w:sz w:val="28"/>
                <w:szCs w:val="28"/>
                <w:b w:val="1"/>
                <w:bCs w:val="1"/>
              </w:rPr>
              <w:t xml:space="preserve">Perito Criminal – Seção de Balística Forense</w:t>
            </w:r>
          </w:p>
          <w:p>
            <w:pPr>
              <w:jc w:val="center"/>
            </w:pPr>
            <w:r>
              <w:rPr>
                <w:sz w:val="28"/>
                <w:szCs w:val="28"/>
                <w:b w:val="1"/>
                <w:bCs w:val="1"/>
              </w:rPr>
              <w:t xml:space="preserve">UETC Curitiba – Polícia Científica do Paraná</w:t>
            </w:r>
          </w:p>
        </w:tc>
      </w:tr>
    </w:tbl>
    <w:sectPr>
      <w:headerReference w:type="default" r:id="rId11"/>
      <w:footerReference w:type="default" r:id="rId12"/>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r>
      <w:pict>
        <v:shapetype id="_x0000_t32" coordsize="21600,21600" o:spt="32" o:oned="t" path="m,l21600,21600e" filled="f">
          <v:path arrowok="t" fillok="f" o:connecttype="none"/>
          <o:lock v:ext="edit" shapetype="t"/>
        </v:shapetype>
        <v:shape id="_x0000_s1001" type="#_x0000_t32" style="width:445pt; height:60pt; margin-left:500pt; margin-top:-500pt; position:relative; mso-position-horizontal:left; mso-position-vertical:top; mso-position-horizontal-relative:char; mso-position-vertical-relative:line;">
          <w10:wrap type="inline"/>
          <v:strok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028656/2023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jpg"/><Relationship Id="rId8" Type="http://schemas.openxmlformats.org/officeDocument/2006/relationships/image" Target="media/section_image2.jpg"/><Relationship Id="rId9" Type="http://schemas.openxmlformats.org/officeDocument/2006/relationships/image" Target="media/section_image3.jpg"/><Relationship Id="rId10" Type="http://schemas.openxmlformats.org/officeDocument/2006/relationships/image" Target="media/section_image4.jpg"/><Relationship Id="rId11" Type="http://schemas.openxmlformats.org/officeDocument/2006/relationships/header" Target="header1.xml"/><Relationship Id="rId1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2023-03-15T13:56:01+00:00</dcterms:created>
  <dcterms:modified xsi:type="dcterms:W3CDTF">2023-03-15T13:56:01+00:00</dcterms:modified>
</cp:coreProperties>
</file>

<file path=docProps/custom.xml><?xml version="1.0" encoding="utf-8"?>
<Properties xmlns="http://schemas.openxmlformats.org/officeDocument/2006/custom-properties" xmlns:vt="http://schemas.openxmlformats.org/officeDocument/2006/docPropsVTypes"/>
</file>