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seis dias do mês de maio do ano de dois mil e vinte e dois, nesta cidade de Curitiba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rodrigo</w:t>
      </w:r>
      <w:r>
        <w:rPr>
          <w:rFonts w:ascii="Arial" w:hAnsi="Arial" w:eastAsia="Arial" w:cs="Arial"/>
          <w:sz w:val="24"/>
          <w:szCs w:val="24"/>
          <w:b w:val="0"/>
          <w:bCs w:val="0"/>
        </w:rPr>
        <w:t xml:space="preserve">, para proceder ao exame dos materiais abaixo discriminados recebidos nesta Seção em 05/02/2021</w:t>
      </w:r>
      <w:r>
        <w:rPr>
          <w:rFonts w:ascii="Arial" w:hAnsi="Arial" w:eastAsia="Arial" w:cs="Arial"/>
          <w:sz w:val="24"/>
          <w:szCs w:val="24"/>
          <w:b w:val="0"/>
          <w:bCs w:val="0"/>
        </w:rPr>
        <w:t xml:space="preserve"> a fim de ser atendida solicitação contida no Ofício nº 030, datado de 01/02/2021, oriundo da CENTRO DE OPERACOES POLICIAIS ESPECIAIS(COPE).</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Indiciado</w:t>
            </w:r>
          </w:p>
        </w:tc>
        <w:tc>
          <w:tcPr>
            <w:tcW w:w="3000" w:type="dxa"/>
          </w:tcPr>
          <w:p>
            <w:pPr>
              <w:jc w:val="center"/>
            </w:pPr>
            <w:r>
              <w:rPr/>
              <w:t xml:space="preserve">LETÍCIA DIAS DE BARROS</w:t>
            </w:r>
          </w:p>
        </w:tc>
      </w:tr>
      <w:tr>
        <w:trPr>
          <w:trHeight w:val="50" w:hRule="atLeast"/>
        </w:trPr>
        <w:tc>
          <w:tcPr>
            <w:tcW w:w="3052" w:type="dxa"/>
          </w:tcPr>
          <w:p>
            <w:pPr>
              <w:jc w:val="center"/>
            </w:pPr>
            <w:r>
              <w:rPr>
                <w:b w:val="1"/>
                <w:bCs w:val="1"/>
              </w:rPr>
              <w:t xml:space="preserve">Indiciado</w:t>
            </w:r>
          </w:p>
        </w:tc>
        <w:tc>
          <w:tcPr>
            <w:tcW w:w="3000" w:type="dxa"/>
          </w:tcPr>
          <w:p>
            <w:pPr>
              <w:jc w:val="center"/>
            </w:pPr>
            <w:r>
              <w:rPr/>
              <w:t xml:space="preserve">OUTRA</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22/05/2023</w:t>
            </w:r>
          </w:p>
        </w:tc>
        <w:tc>
          <w:tcPr>
            <w:tcW w:w="1000" w:type="dxa"/>
          </w:tcPr>
          <w:p>
            <w:pPr>
              <w:jc w:val="center"/>
            </w:pPr>
            <w:r>
              <w:rPr>
                <w:b w:val="1"/>
                <w:bCs w:val="1"/>
              </w:rPr>
              <w:t xml:space="preserve">Local:</w:t>
            </w:r>
          </w:p>
        </w:tc>
        <w:tc>
          <w:tcPr>
            <w:tcW w:w="3050" w:type="dxa"/>
          </w:tcPr>
          <w:p>
            <w:pPr>
              <w:jc w:val="center"/>
            </w:pPr>
            <w:r>
              <w:rPr/>
              <w:t xml:space="preserve">CURITIBA</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NDA</w:t>
            </w:r>
          </w:p>
        </w:tc>
        <w:tc>
          <w:tcPr>
            <w:tcW w:w="1000" w:type="dxa"/>
          </w:tcPr>
          <w:p>
            <w:pPr>
              <w:jc w:val="center"/>
            </w:pPr>
            <w:r>
              <w:rPr>
                <w:b w:val="1"/>
                <w:bCs w:val="1"/>
              </w:rPr>
              <w:t xml:space="preserve">Nº do IP/APFD:</w:t>
            </w:r>
          </w:p>
        </w:tc>
        <w:tc>
          <w:tcPr>
            <w:tcW w:w="3050" w:type="dxa"/>
          </w:tcPr>
          <w:p>
            <w:pPr>
              <w:jc w:val="center"/>
            </w:pPr>
            <w:r>
              <w:rPr/>
              <w:t xml:space="preserve">193622</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CENTRO DE OPERACOES POLICIAIS ESPECIAIS(COPE)</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MUNIÇÃO</w:t>
            </w:r>
          </w:p>
        </w:tc>
        <w:tc>
          <w:tcPr/>
          <w:p>
            <w:pPr>
              <w:jc w:val="center"/>
            </w:pPr>
            <w:r>
              <w:rPr/>
              <w:t xml:space="preserve">10</w:t>
            </w:r>
          </w:p>
        </w:tc>
        <w:tc>
          <w:tcPr/>
          <w:p>
            <w:pPr>
              <w:jc w:val="center"/>
            </w:pPr>
            <w:r>
              <w:rPr/>
              <w:t xml:space="preserve">CARTUCHO</w:t>
            </w:r>
          </w:p>
        </w:tc>
        <w:tc>
          <w:tcPr/>
          <w:p>
            <w:pPr>
              <w:jc w:val="center"/>
            </w:pPr>
            <w:r>
              <w:rPr/>
              <w:t xml:space="preserve">FEDERAL</w:t>
            </w:r>
          </w:p>
        </w:tc>
        <w:tc>
          <w:tcPr/>
          <w:p>
            <w:pPr>
              <w:jc w:val="center"/>
            </w:pPr>
            <w:r>
              <w:rPr/>
              <w:t xml:space="preserve">111</w:t>
            </w:r>
          </w:p>
        </w:tc>
      </w:tr>
      <w:tr>
        <w:trPr>
          <w:trHeight w:val="10" w:hRule="atLeast"/>
          <w:tblHeader w:val="1"/>
        </w:trPr>
        <w:tc>
          <w:tcPr/>
          <w:p>
            <w:pPr>
              <w:jc w:val="center"/>
            </w:pPr>
            <w:r>
              <w:rPr/>
              <w:t xml:space="preserve">2</w:t>
            </w:r>
          </w:p>
        </w:tc>
        <w:tc>
          <w:tcPr/>
          <w:p>
            <w:pPr>
              <w:jc w:val="center"/>
            </w:pPr>
            <w:r>
              <w:rPr/>
              <w:t xml:space="preserve">MUNIÇÃO</w:t>
            </w:r>
          </w:p>
        </w:tc>
        <w:tc>
          <w:tcPr/>
          <w:p>
            <w:pPr>
              <w:jc w:val="center"/>
            </w:pPr>
            <w:r>
              <w:rPr/>
              <w:t xml:space="preserve">5</w:t>
            </w:r>
          </w:p>
        </w:tc>
        <w:tc>
          <w:tcPr/>
          <w:p>
            <w:pPr>
              <w:jc w:val="center"/>
            </w:pPr>
            <w:r>
              <w:rPr/>
              <w:t xml:space="preserve">CARTUCHO</w:t>
            </w:r>
          </w:p>
        </w:tc>
        <w:tc>
          <w:tcPr/>
          <w:p>
            <w:pPr>
              <w:jc w:val="center"/>
            </w:pPr>
            <w:r>
              <w:rPr/>
              <w:t xml:space="preserve">AGUILA</w:t>
            </w:r>
          </w:p>
        </w:tc>
        <w:tc>
          <w:tcPr/>
          <w:p>
            <w:pPr>
              <w:jc w:val="center"/>
            </w:pPr>
            <w:r>
              <w:rPr/>
              <w:t xml:space="preserve">978</w:t>
            </w:r>
          </w:p>
        </w:tc>
      </w:tr>
    </w:tbl>
    <w:p>
      <w:pPr/>
      <w:r>
        <w:rPr/>
        <w:t xml:space="preserve"/>
      </w:r>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w:t>
      </w:r>
    </w:p>
    <w:p>
      <w:pPr>
        <w:pStyle w:val="justify"/>
      </w:pPr>
      <w:r>
        <w:rPr>
          <w:rFonts w:ascii="Arial" w:hAnsi="Arial" w:eastAsia="Arial" w:cs="Arial"/>
          <w:sz w:val="24"/>
          <w:szCs w:val="24"/>
          <w:b w:val="0"/>
          <w:bCs w:val="0"/>
        </w:rPr>
        <w:t xml:space="preserve">Trata-se de cinco cartuchos provenientes de munição própria para uso em armas de fogo, integralmente descritos no quadro a seguir:</w:t>
      </w:r>
    </w:p>
    <w:p/>
    <w:tbl>
      <w:tblGrid>
        <w:gridCol w:w="600" w:type="dxa"/>
        <w:gridCol w:w="1250" w:type="dxa"/>
        <w:gridCol w:w="1187" w:type="dxa"/>
        <w:gridCol w:w="1637" w:type="dxa"/>
        <w:gridCol w:w="1550" w:type="dxa"/>
        <w:gridCol w:w="820" w:type="dxa"/>
        <w:gridCol w:w="2025" w:type="dxa"/>
      </w:tblGrid>
      <w:tblPr>
        <w:tblStyle w:val="tabela"/>
      </w:tblPr>
      <w:tr>
        <w:trPr>
          <w:trHeight w:val="10" w:hRule="atLeast"/>
        </w:trPr>
        <w:tc>
          <w:tcPr>
            <w:shd w:val="clear" w:fill="d3d3d3"/>
          </w:tcPr>
          <w:p>
            <w:pPr>
              <w:jc w:val="center"/>
            </w:pPr>
            <w:r>
              <w:rPr>
                <w:b w:val="1"/>
                <w:bCs w:val="1"/>
              </w:rPr>
              <w:t xml:space="preserve"> TABELA 3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1187" w:type="dxa"/>
          </w:tcPr>
          <w:p>
            <w:pPr>
              <w:jc w:val="center"/>
            </w:pPr>
            <w:r>
              <w:rPr>
                <w:b w:val="1"/>
                <w:bCs w:val="1"/>
              </w:rPr>
              <w:t xml:space="preserve">Marca</w:t>
            </w:r>
          </w:p>
        </w:tc>
        <w:tc>
          <w:tcPr>
            <w:tcW w:w="1637" w:type="dxa"/>
          </w:tcPr>
          <w:p>
            <w:pPr>
              <w:jc w:val="center"/>
            </w:pPr>
            <w:r>
              <w:rPr>
                <w:b w:val="1"/>
                <w:bCs w:val="1"/>
              </w:rPr>
              <w:t xml:space="preserve">Procedência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2025" w:type="dxa"/>
          </w:tcPr>
          <w:p>
            <w:pPr>
              <w:jc w:val="center"/>
            </w:pPr>
            <w:r>
              <w:rPr>
                <w:b w:val="1"/>
                <w:bCs w:val="1"/>
              </w:rPr>
              <w:t xml:space="preserve">Condição Observação</w:t>
            </w:r>
          </w:p>
        </w:tc>
      </w:tr>
      <w:tr>
        <w:trPr/>
        <w:tc>
          <w:tcPr>
            <w:tcW w:w="600" w:type="dxa"/>
          </w:tcPr>
          <w:p>
            <w:pPr>
              <w:jc w:val="center"/>
            </w:pPr>
            <w:r>
              <w:rPr/>
              <w:t xml:space="preserve">5</w:t>
            </w:r>
          </w:p>
        </w:tc>
        <w:tc>
          <w:tcPr>
            <w:tcW w:w="1250" w:type="dxa"/>
          </w:tcPr>
          <w:p>
            <w:pPr>
              <w:jc w:val="center"/>
            </w:pPr>
            <w:r>
              <w:rPr/>
              <w:t xml:space="preserve">.357 Magnum</w:t>
            </w:r>
          </w:p>
        </w:tc>
        <w:tc>
          <w:tcPr>
            <w:tcW w:w="1187" w:type="dxa"/>
          </w:tcPr>
          <w:p>
            <w:pPr>
              <w:jc w:val="center"/>
            </w:pPr>
            <w:r>
              <w:rPr/>
              <w:t xml:space="preserve">AGUILA</w:t>
            </w:r>
          </w:p>
        </w:tc>
        <w:tc>
          <w:tcPr>
            <w:tcW w:w="1637" w:type="dxa"/>
          </w:tcPr>
          <w:p>
            <w:pPr>
              <w:jc w:val="center"/>
            </w:pPr>
            <w:r>
              <w:rPr/>
              <w:t xml:space="preserve">MEXICANA</w:t>
            </w:r>
          </w:p>
        </w:tc>
        <w:tc>
          <w:tcPr>
            <w:tcW w:w="1550" w:type="dxa"/>
          </w:tcPr>
          <w:p>
            <w:pPr>
              <w:jc w:val="center"/>
            </w:pPr>
            <w:r>
              <w:rPr/>
              <w:t xml:space="preserve">NIQUELADO</w:t>
            </w:r>
          </w:p>
          <w:p>
            <w:pPr>
              <w:jc w:val="center"/>
            </w:pPr>
            <w:r>
              <w:rPr/>
              <w:t xml:space="preserve"/>
            </w:r>
          </w:p>
        </w:tc>
        <w:tc>
          <w:tcPr>
            <w:tcW w:w="820" w:type="dxa"/>
          </w:tcPr>
          <w:p>
            <w:pPr>
              <w:jc w:val="center"/>
            </w:pPr>
            <w:r>
              <w:rPr/>
              <w:t xml:space="preserve">CHPP</w:t>
            </w:r>
          </w:p>
        </w:tc>
        <w:tc>
          <w:tcPr>
            <w:tcW w:w="2025" w:type="dxa"/>
          </w:tcPr>
          <w:p>
            <w:pPr>
              <w:jc w:val="center"/>
            </w:pPr>
            <w:r>
              <w:rPr/>
              <w:t xml:space="preserve">INTACTO</w:t>
            </w:r>
          </w:p>
          <w:p>
            <w:pPr>
              <w:jc w:val="center"/>
            </w:pPr>
            <w:r>
              <w:rPr/>
              <w:t xml:space="preserve"/>
            </w:r>
          </w:p>
        </w:tc>
      </w:tr>
      <w:tr>
        <w:trPr>
          <w:trHeight w:val="10" w:hRule="atLeast"/>
        </w:trPr>
        <w:tc>
          <w:tcPr/>
          <w:p>
            <w:pPr/>
            <w:r>
              <w:rPr>
                <w:sz w:val="18"/>
                <w:szCs w:val="18"/>
                <w:b w:val="1"/>
                <w:bCs w:val="1"/>
              </w:rPr>
              <w:t xml:space="preserve">Legenda:</w:t>
            </w:r>
          </w:p>
          <w:p>
            <w:pPr/>
            <w:r>
              <w:rPr>
                <w:sz w:val="16"/>
                <w:szCs w:val="16"/>
                <w:b w:val="0"/>
                <w:bCs w:val="0"/>
              </w:rPr>
              <w:t xml:space="preserve">CHPP  Chumbo Ponta Plana</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tbl>
      <w:tblGrid>
        <w:gridCol/>
      </w:tblGrid>
      <w:tblPr>
        <w:tblStyle w:val="tabela2img"/>
      </w:tblPr>
      <w:tr>
        <w:trPr>
          <w:trHeight w:val="10" w:hRule="atLeast"/>
          <w:tblHeader w:val="1"/>
        </w:trPr>
        <w:tc>
          <w:tcPr>
            <w:shd w:val="clear" w:fill="999999"/>
          </w:tcPr>
          <w:p>
            <w:pPr>
              <w:jc w:val="center"/>
            </w:pPr>
            <w:r>
              <w:rPr>
                <w:b w:val="1"/>
                <w:bCs w:val="1"/>
              </w:rPr>
              <w:t xml:space="preserve">Tabela 4 Tomadas fotográficas Cartuchos</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Cartucho calibre .357 Magnum</w:t>
            </w:r>
          </w:p>
        </w:tc>
      </w:tr>
    </w:tbl>
    <w:p/>
    <w:p/>
    <w:p>
      <w:pPr>
        <w:pStyle w:val="justify"/>
      </w:pPr>
      <w:r>
        <w:rPr>
          <w:rFonts w:ascii="Arial" w:hAnsi="Arial" w:eastAsia="Arial" w:cs="Arial"/>
          <w:sz w:val="24"/>
          <w:szCs w:val="24"/>
          <w:b w:val="1"/>
          <w:bCs w:val="1"/>
        </w:rPr>
        <w:t xml:space="preserve">3.2 DOS CARTUCHOS</w:t>
      </w:r>
    </w:p>
    <w:p>
      <w:pPr>
        <w:pStyle w:val="justify"/>
      </w:pPr>
      <w:r>
        <w:rPr>
          <w:rFonts w:ascii="Arial" w:hAnsi="Arial" w:eastAsia="Arial" w:cs="Arial"/>
          <w:sz w:val="24"/>
          <w:szCs w:val="24"/>
          <w:b w:val="0"/>
          <w:bCs w:val="0"/>
        </w:rPr>
        <w:t xml:space="preserve">Trata-se de dez cartuchos provenientes de munição própria para uso em armas de fogo, integralmente descritos no quadro a seguir:</w:t>
      </w:r>
    </w:p>
    <w:p/>
    <w:tbl>
      <w:tblGrid>
        <w:gridCol w:w="600" w:type="dxa"/>
        <w:gridCol w:w="1250" w:type="dxa"/>
        <w:gridCol w:w="1187" w:type="dxa"/>
        <w:gridCol w:w="1637" w:type="dxa"/>
        <w:gridCol w:w="1550" w:type="dxa"/>
        <w:gridCol w:w="820" w:type="dxa"/>
        <w:gridCol w:w="2025" w:type="dxa"/>
      </w:tblGrid>
      <w:tblPr>
        <w:tblStyle w:val="tabela"/>
      </w:tblPr>
      <w:tr>
        <w:trPr>
          <w:trHeight w:val="10" w:hRule="atLeast"/>
        </w:trPr>
        <w:tc>
          <w:tcPr>
            <w:shd w:val="clear" w:fill="d3d3d3"/>
          </w:tcPr>
          <w:p>
            <w:pPr>
              <w:jc w:val="center"/>
            </w:pPr>
            <w:r>
              <w:rPr>
                <w:b w:val="1"/>
                <w:bCs w:val="1"/>
              </w:rPr>
              <w:t xml:space="preserve"> TABELA 5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1187" w:type="dxa"/>
          </w:tcPr>
          <w:p>
            <w:pPr>
              <w:jc w:val="center"/>
            </w:pPr>
            <w:r>
              <w:rPr>
                <w:b w:val="1"/>
                <w:bCs w:val="1"/>
              </w:rPr>
              <w:t xml:space="preserve">Marca</w:t>
            </w:r>
          </w:p>
        </w:tc>
        <w:tc>
          <w:tcPr>
            <w:tcW w:w="1637" w:type="dxa"/>
          </w:tcPr>
          <w:p>
            <w:pPr>
              <w:jc w:val="center"/>
            </w:pPr>
            <w:r>
              <w:rPr>
                <w:b w:val="1"/>
                <w:bCs w:val="1"/>
              </w:rPr>
              <w:t xml:space="preserve">Procedência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2025" w:type="dxa"/>
          </w:tcPr>
          <w:p>
            <w:pPr>
              <w:jc w:val="center"/>
            </w:pPr>
            <w:r>
              <w:rPr>
                <w:b w:val="1"/>
                <w:bCs w:val="1"/>
              </w:rPr>
              <w:t xml:space="preserve">Condição Observação</w:t>
            </w:r>
          </w:p>
        </w:tc>
      </w:tr>
      <w:tr>
        <w:trPr/>
        <w:tc>
          <w:tcPr>
            <w:tcW w:w="600" w:type="dxa"/>
          </w:tcPr>
          <w:p>
            <w:pPr>
              <w:jc w:val="center"/>
            </w:pPr>
            <w:r>
              <w:rPr/>
              <w:t xml:space="preserve">10</w:t>
            </w:r>
          </w:p>
        </w:tc>
        <w:tc>
          <w:tcPr>
            <w:tcW w:w="1250" w:type="dxa"/>
          </w:tcPr>
          <w:p>
            <w:pPr>
              <w:jc w:val="center"/>
            </w:pPr>
            <w:r>
              <w:rPr/>
              <w:t xml:space="preserve">.22 Curto</w:t>
            </w:r>
          </w:p>
        </w:tc>
        <w:tc>
          <w:tcPr>
            <w:tcW w:w="1187" w:type="dxa"/>
          </w:tcPr>
          <w:p>
            <w:pPr>
              <w:jc w:val="center"/>
            </w:pPr>
            <w:r>
              <w:rPr/>
              <w:t xml:space="preserve">FEDERAL</w:t>
            </w:r>
          </w:p>
        </w:tc>
        <w:tc>
          <w:tcPr>
            <w:tcW w:w="1637" w:type="dxa"/>
          </w:tcPr>
          <w:p>
            <w:pPr>
              <w:jc w:val="center"/>
            </w:pPr>
            <w:r>
              <w:rPr/>
              <w:t xml:space="preserve">ESTADUNIDENSE</w:t>
            </w:r>
          </w:p>
        </w:tc>
        <w:tc>
          <w:tcPr>
            <w:tcW w:w="1550" w:type="dxa"/>
          </w:tcPr>
          <w:p>
            <w:pPr>
              <w:jc w:val="center"/>
            </w:pPr>
            <w:r>
              <w:rPr/>
              <w:t xml:space="preserve">LATONADO</w:t>
            </w:r>
          </w:p>
          <w:p>
            <w:pPr>
              <w:jc w:val="center"/>
            </w:pPr>
            <w:r>
              <w:rPr/>
              <w:t xml:space="preserve"/>
            </w:r>
          </w:p>
        </w:tc>
        <w:tc>
          <w:tcPr>
            <w:tcW w:w="820" w:type="dxa"/>
          </w:tcPr>
          <w:p>
            <w:pPr>
              <w:jc w:val="center"/>
            </w:pPr>
            <w:r>
              <w:rPr/>
              <w:t xml:space="preserve">CHPP</w:t>
            </w:r>
          </w:p>
        </w:tc>
        <w:tc>
          <w:tcPr>
            <w:tcW w:w="2025" w:type="dxa"/>
          </w:tcPr>
          <w:p>
            <w:pPr>
              <w:jc w:val="center"/>
            </w:pPr>
            <w:r>
              <w:rPr/>
              <w:t xml:space="preserve">INTACTO</w:t>
            </w:r>
          </w:p>
          <w:p>
            <w:pPr>
              <w:jc w:val="center"/>
            </w:pPr>
            <w:r>
              <w:rPr/>
              <w:t xml:space="preserve">87</w:t>
            </w:r>
          </w:p>
        </w:tc>
      </w:tr>
      <w:tr>
        <w:trPr>
          <w:trHeight w:val="10" w:hRule="atLeast"/>
        </w:trPr>
        <w:tc>
          <w:tcPr/>
          <w:p>
            <w:pPr/>
            <w:r>
              <w:rPr>
                <w:sz w:val="18"/>
                <w:szCs w:val="18"/>
                <w:b w:val="1"/>
                <w:bCs w:val="1"/>
              </w:rPr>
              <w:t xml:space="preserve">Legenda:</w:t>
            </w:r>
          </w:p>
          <w:p>
            <w:pPr/>
            <w:r>
              <w:rPr>
                <w:sz w:val="16"/>
                <w:szCs w:val="16"/>
                <w:b w:val="0"/>
                <w:bCs w:val="0"/>
              </w:rPr>
              <w:t xml:space="preserve">CHPP  Chumbo Ponta Plana</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Ineficiente para a realização de tiros.</w:t>
      </w:r>
    </w:p>
    <w:p/>
    <w:p/>
    <w:tbl>
      <w:tblGrid>
        <w:gridCol/>
      </w:tblGrid>
      <w:tblPr>
        <w:tblStyle w:val="tabela2img"/>
      </w:tblPr>
      <w:tr>
        <w:trPr>
          <w:trHeight w:val="10" w:hRule="atLeast"/>
          <w:tblHeader w:val="1"/>
        </w:trPr>
        <w:tc>
          <w:tcPr>
            <w:shd w:val="clear" w:fill="999999"/>
          </w:tcPr>
          <w:p>
            <w:pPr>
              <w:jc w:val="center"/>
            </w:pPr>
            <w:r>
              <w:rPr>
                <w:b w:val="1"/>
                <w:bCs w:val="1"/>
              </w:rPr>
              <w:t xml:space="preserve">Tabela 6 Tomadas fotográficas Cartuchos</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Cartucho calibre .22 Curto</w:t>
            </w:r>
          </w:p>
        </w:tc>
      </w:tr>
    </w:tbl>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cartuchos item 1 encontravam-se eficientes para a realização de tiros.</w:t>
      </w:r>
    </w:p>
    <w:p>
      <w:pPr/>
      <w:r>
        <w:rPr>
          <w:rFonts w:ascii="Arial" w:hAnsi="Arial" w:eastAsia="Arial" w:cs="Arial"/>
          <w:sz w:val="24"/>
          <w:szCs w:val="24"/>
          <w:b w:val="0"/>
          <w:bCs w:val="0"/>
        </w:rPr>
        <w:t xml:space="preserve">•   cartuchos item 2 encontravam-se ineficiente para a realização de tiros.</w:t>
      </w:r>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rodrigo</w:t>
            </w:r>
          </w:p>
          <w:p>
            <w:pPr>
              <w:jc w:val="center"/>
            </w:pPr>
            <w:r>
              <w:rPr>
                <w:sz w:val="28"/>
                <w:szCs w:val="28"/>
                <w:b w:val="1"/>
                <w:bCs w:val="1"/>
              </w:rPr>
              <w:t xml:space="preserve">Perito(a) Criminal – Seção de Balística Forense</w:t>
            </w:r>
          </w:p>
          <w:p>
            <w:pPr>
              <w:jc w:val="center"/>
            </w:pPr>
            <w:r>
              <w:rPr>
                <w:sz w:val="28"/>
                <w:szCs w:val="28"/>
                <w:b w:val="1"/>
                <w:bCs w:val="1"/>
              </w:rPr>
              <w:t xml:space="preserve">UETC Curitiba – Polícia Científica do Paraná</w:t>
            </w:r>
          </w:p>
        </w:tc>
      </w:tr>
    </w:tbl>
    <w:sectPr>
      <w:headerReference w:type="default" r:id="rId8"/>
      <w:footerReference w:type="default" r:id="rId9"/>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11.129/2021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2023-05-22T14:12:40+00:00</dcterms:created>
  <dcterms:modified xsi:type="dcterms:W3CDTF">2023-05-22T14:12:40+00:00</dcterms:modified>
</cp:coreProperties>
</file>

<file path=docProps/custom.xml><?xml version="1.0" encoding="utf-8"?>
<Properties xmlns="http://schemas.openxmlformats.org/officeDocument/2006/custom-properties" xmlns:vt="http://schemas.openxmlformats.org/officeDocument/2006/docPropsVTypes"/>
</file>