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"/>
      </w:pPr>
      <w:r>
        <w:rPr>
          <w:rFonts w:ascii="Arial" w:hAnsi="Arial" w:eastAsia="Arial" w:cs="Arial"/>
          <w:sz w:val="28"/>
          <w:szCs w:val="28"/>
          <w:b w:val="1"/>
          <w:bCs w:val="1"/>
        </w:rPr>
        <w:t xml:space="preserve">LAUDO DE PERÍCIA CRIMINAL</w:t>
      </w:r>
      <w:br/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(EXAME DE ARMAS DE FOGO E MUNIÇÕES)</w:t>
      </w:r>
    </w:p>
    <w:p>
      <w:pPr>
        <w:pStyle w:val="right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Código: B602 - EFICIÊNCIA E PRESTABILIDADE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Aos vinte e três dias do mês de março do ano de dois mil e vinte e três, nesta cidade de Guarapuava e na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POLÍCIA CIENTÍFICA DO PARANÁ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foi designado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o Perito Criminal </w:t>
      </w: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Usuário Admin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, para proceder ao exame dos materiais abaixo discriminados recebidos nesta Seção em 08/03/2023</w:t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a fim de ser atendida solicitação contida no Ofício nº 123123, datado de 15/03/2023, oriundo da pppppppppppppppppp.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Em consequência, o Perito procedeu ao exame solicitado, relatando-o com a verdade e com todas as circunstâncias relevantes, da forma como segue: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1. OBJETIVO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 perícia tem como objetivo a efetivação do exame descritivo da totalidade do material, bem como a sua eficiência e prestabilidade, para instruir os autos da investigação policial abaixo descrita:</w:t>
      </w:r>
    </w:p>
    <w:p/>
    <w:tbl>
      <w:tblGrid>
        <w:gridCol w:w="3050" w:type="dxa"/>
        <w:gridCol w:w="2000" w:type="dxa"/>
        <w:gridCol w:w="1000" w:type="dxa"/>
        <w:gridCol w:w="3050" w:type="dxa"/>
      </w:tblGrid>
      <w:tblPr>
        <w:tblStyle w:val="tabela"/>
      </w:tblPr>
      <w:tr>
        <w:trPr>
          <w:trHeight w:val="50" w:hRule="atLeast"/>
        </w:trPr>
        <w:tc>
          <w:tcPr>
            <w:tcW w:w="5" w:type="dxa"/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1 – DADOS DA INVESTIGAÇÃO</w:t>
            </w:r>
          </w:p>
        </w:tc>
      </w:tr>
      <w:tr>
        <w:trPr>
          <w:trHeight w:val="50" w:hRule="atLeast"/>
        </w:trPr>
        <w:tc>
          <w:tcPr>
            <w:tcW w:w="1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Envolvido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RODRIGO</w:t>
            </w:r>
          </w:p>
        </w:tc>
      </w:tr>
      <w:tr>
        <w:trPr>
          <w:trHeight w:val="50" w:hRule="atLeast"/>
        </w:trPr>
        <w:tc>
          <w:tcPr>
            <w:tcW w:w="30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 da Ocorrência: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01/03/2023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Local: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ABATIÁ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Boletim de Ocorrência: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/>
              <w:t xml:space="preserve">12312312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Nº do IP:</w:t>
            </w:r>
          </w:p>
        </w:tc>
        <w:tc>
          <w:tcPr>
            <w:tcW w:w="3050" w:type="dxa"/>
          </w:tcPr>
          <w:p>
            <w:pPr>
              <w:jc w:val="center"/>
            </w:pPr>
            <w:r>
              <w:rPr/>
              <w:t xml:space="preserve">213123123</w:t>
            </w:r>
          </w:p>
        </w:tc>
      </w:tr>
      <w:tr>
        <w:trPr>
          <w:trHeight w:val="50" w:hRule="atLeast"/>
        </w:trPr>
        <w:tc>
          <w:tcPr>
            <w:tcW w:w="20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Unidade Policial: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/>
              <w:t xml:space="preserve">PPPPPPPPPPPPPPPPPP</w:t>
            </w:r>
          </w:p>
        </w:tc>
      </w:tr>
    </w:tbl>
    <w:p>
      <w:pPr>
        <w:pStyle w:val="justifyExam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2. MATERIAL APRESENTADO A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Foi encaminhado a esta Unidade de Execução Técnico-científica, em embalagens plásticas transparentes lacradas, conforme ofício recebido, o seguinte material:</w:t>
      </w:r>
    </w:p>
    <w:p/>
    <w:tbl>
      <w:tblGrid>
        <w:gridCol/>
        <w:gridCol/>
        <w:gridCol/>
        <w:gridCol/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TABELA 2 – MATERIAL ENCAMINHADO A EXAME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Item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Natureza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Quantidade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Marca/Modelo</w:t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Lacre de Entrada</w:t>
            </w:r>
          </w:p>
        </w:tc>
      </w:tr>
      <w:tr>
        <w:trPr>
          <w:trHeight w:val="10" w:hRule="atLeast"/>
          <w:tblHeader w:val="1"/>
        </w:trPr>
        <w:tc>
          <w:tcPr/>
          <w:p>
            <w:pPr>
              <w:jc w:val="center"/>
            </w:pPr>
            <w:r>
              <w:rPr/>
              <w:t xml:space="preserve">1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2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  <w:tc>
          <w:tcPr/>
          <w:p>
            <w:pPr>
              <w:jc w:val="center"/>
            </w:pPr>
            <w:r>
              <w:rPr/>
              <w:t xml:space="preserve">PROJETIL</w:t>
            </w:r>
          </w:p>
        </w:tc>
        <w:tc>
          <w:tcPr/>
          <w:p>
            <w:pPr>
              <w:jc w:val="center"/>
            </w:pPr>
            <w:r>
              <w:rPr/>
              <w:t xml:space="preserve">12345</w:t>
            </w:r>
          </w:p>
        </w:tc>
      </w:tr>
    </w:tbl>
    <w:p>
      <w:pPr/>
      <w:r>
        <w:rPr/>
        <w:t xml:space="preserve"/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 DO EXAME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3.1 DOS PROJÉTEIS: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Trata-se de projetil provenientes de munição própria para uso em armas de fogo, integralmente descritos no quadro a seguir:</w:t>
      </w:r>
    </w:p>
    <w:p/>
    <w:tbl>
      <w:tblGrid>
        <w:gridCol/>
        <w:gridCol/>
      </w:tblGrid>
      <w:tblPr>
        <w:tblStyle w:val="tabela"/>
      </w:tblPr>
      <w:tr>
        <w:trPr>
          <w:trHeight w:val="10" w:hRule="atLeast"/>
          <w:tblHeader w:val="1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 TABELA 1 –  DESCRIÇÃO DOS PROJÉTEIS</w:t>
            </w:r>
          </w:p>
        </w:tc>
      </w:tr>
      <w:tr>
        <w:trPr>
          <w:trHeight w:val="10" w:hRule="atLeast"/>
        </w:trPr>
        <w:tc>
          <w:tcPr>
            <w:shd w:val="clear" w:fill="d3d3d3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Características</w:t>
            </w:r>
          </w:p>
        </w:tc>
        <w:tc>
          <w:tcPr>
            <w:shd w:val="clear" w:fill="d3d3d3"/>
          </w:tcPr>
          <w:p>
            <w:pPr>
              <w:jc w:val="center"/>
            </w:pPr>
            <w:r>
              <w:rPr/>
              <w:t xml:space="preserve">PQ 1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Origem</w:t>
            </w:r>
          </w:p>
        </w:tc>
        <w:tc>
          <w:tcPr/>
          <w:p>
            <w:pPr>
              <w:jc w:val="center"/>
            </w:pPr>
            <w:r>
              <w:rPr/>
              <w:t xml:space="preserve">213123123/ REP 111111/2011/ 31233123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</w:t>
            </w:r>
          </w:p>
        </w:tc>
        <w:tc>
          <w:tcPr/>
          <w:p>
            <w:pPr>
              <w:jc w:val="center"/>
            </w:pPr>
            <w:r>
              <w:rPr/>
              <w:t xml:space="preserve">PROJÉTIL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Constituição e formato</w:t>
            </w:r>
          </w:p>
        </w:tc>
        <w:tc>
          <w:tcPr/>
          <w:p>
            <w:pPr>
              <w:jc w:val="center"/>
            </w:pPr>
            <w:r>
              <w:rPr/>
              <w:t xml:space="preserve">CHOG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Massa (g)</w:t>
            </w:r>
          </w:p>
        </w:tc>
        <w:tc>
          <w:tcPr/>
          <w:p>
            <w:pPr>
              <w:jc w:val="center"/>
            </w:pPr>
            <w:r>
              <w:rPr/>
              <w:t xml:space="preserve">20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Calibre real médio (mm)</w:t>
            </w:r>
          </w:p>
        </w:tc>
        <w:tc>
          <w:tcPr/>
          <w:p>
            <w:pPr>
              <w:jc w:val="center"/>
            </w:pPr>
            <w:r>
              <w:rPr/>
              <w:t xml:space="preserve">2,9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Altura máxima (mm)</w:t>
            </w:r>
          </w:p>
        </w:tc>
        <w:tc>
          <w:tcPr/>
          <w:p>
            <w:pPr>
              <w:jc w:val="center"/>
            </w:pPr>
            <w:r>
              <w:rPr/>
              <w:t xml:space="preserve">12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Provável calibre nominal</w:t>
            </w:r>
          </w:p>
        </w:tc>
        <w:tc>
          <w:tcPr/>
          <w:p>
            <w:pPr>
              <w:jc w:val="center"/>
            </w:pPr>
            <w:r>
              <w:rPr/>
              <w:t xml:space="preserve">2,8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Cavados e Ressaltos</w:t>
            </w:r>
          </w:p>
        </w:tc>
        <w:tc>
          <w:tcPr/>
          <w:p>
            <w:pPr>
              <w:jc w:val="center"/>
            </w:pPr>
            <w:r>
              <w:rPr/>
              <w:t xml:space="preserve">2/4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Raiamento e Orientação</w:t>
            </w:r>
          </w:p>
        </w:tc>
        <w:tc>
          <w:tcPr/>
          <w:p>
            <w:pPr>
              <w:jc w:val="center"/>
            </w:pPr>
            <w:r>
              <w:rPr/>
              <w:t xml:space="preserve">20 RAIAS DEXTRÓGIRO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Tipo de Raiamento</w:t>
            </w:r>
          </w:p>
        </w:tc>
        <w:tc>
          <w:tcPr/>
          <w:p>
            <w:pPr>
              <w:jc w:val="center"/>
            </w:pPr>
            <w:r>
              <w:rPr/>
              <w:t xml:space="preserve">CONVENCIONAL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Deformações Acidentais</w:t>
            </w:r>
          </w:p>
        </w:tc>
        <w:tc>
          <w:tcPr/>
          <w:p>
            <w:pPr>
              <w:jc w:val="center"/>
            </w:pPr>
            <w:r>
              <w:rPr/>
              <w:t xml:space="preserve">GRANDES NA PONTA/LEVES NA BASE</w:t>
            </w:r>
          </w:p>
        </w:tc>
      </w:tr>
      <w:tr>
        <w:trPr>
          <w:trHeight w:val="10" w:hRule="atLeast"/>
        </w:trPr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Aderências </w:t>
            </w:r>
          </w:p>
        </w:tc>
        <w:tc>
          <w:tcPr/>
          <w:p>
            <w:pPr>
              <w:jc w:val="center"/>
            </w:pPr>
            <w:r>
              <w:rPr/>
              <w:t xml:space="preserve">NDR/TERRA</w:t>
            </w:r>
          </w:p>
        </w:tc>
      </w:tr>
      <w:tr>
        <w:trPr>
          <w:trHeight w:val="10" w:hRule="atLeast"/>
        </w:trPr>
        <w:tc>
          <w:tcPr/>
          <w:p>
            <w:pPr/>
            <w:r>
              <w:rPr>
                <w:sz w:val="18"/>
                <w:szCs w:val="18"/>
                <w:b w:val="1"/>
                <w:bCs w:val="1"/>
              </w:rPr>
              <w:t xml:space="preserve">Legenda:</w:t>
            </w:r>
          </w:p>
          <w:p>
            <w:pPr/>
            <w:r>
              <w:rPr>
                <w:sz w:val="16"/>
                <w:szCs w:val="16"/>
                <w:b w:val="0"/>
                <w:bCs w:val="0"/>
              </w:rPr>
              <w:t xml:space="preserve">CHOG--Chumbo Ogival, NDR--Nada digno de registro--</w:t>
            </w:r>
          </w:p>
        </w:tc>
      </w:tr>
    </w:tbl>
    <w:p/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4. CONSIDERAÇÕES FINAIS: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O material descrito neste documento, após examinado, foi devidamente identificado, embalado e lacrado com os lacres conforme requerido pelos artigos 158-A a 158-F do Código de Processo Penal (Lei nº 13.964/2019), e encaminhado para a Central de Custódia da Polícia Científica do Paraná.</w:t>
      </w:r>
    </w:p>
    <w:p/>
    <w:p>
      <w:pPr>
        <w:pStyle w:val="justify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5. ENCERRAMENTO:</w:t>
      </w:r>
    </w:p>
    <w:p>
      <w:pPr>
        <w:pStyle w:val="justify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Este laudo foi redigido pelo Perito que realizou o exame e que o subscreve digitalmente em </w:t>
      </w:r>
      <w:r>
        <w:fldChar w:fldCharType="begin"/>
      </w:r>
      <w:r>
        <w:instrText xml:space="preserve"> NUMPAGES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 página(s). E são essas as declarações que em sua consciência tem o Perito a fazer. E por nada mais haver, deu-se por findo o exame solicitado, que de tudo se lavrou o presente Laudo, emitido através do Sistema de Gestão de Documentos e Laudos (GDL) conforme Instrução Normativa nº 001/2020-PCP, visando atender às deliberações da Autoridade requisitante.</w:t>
      </w:r>
      <w:br/>
      <w:br/>
      <w:r>
        <w:rPr/>
        <w:t xml:space="preserve"/>
      </w:r>
    </w:p>
    <w:tbl>
      <w:tblGrid>
        <w:gridCol/>
      </w:tblGrid>
      <w:tblPr>
        <w:tblStyle w:val="tabela"/>
      </w:tblPr>
      <w:tr>
        <w:trPr/>
        <w:tc>
          <w:tcPr/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Usuário Admin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Perito Criminal – Seção de Balística Forense</w:t>
            </w:r>
          </w:p>
          <w:p>
            <w:pPr>
              <w:jc w:val="center"/>
            </w:pPr>
            <w:r>
              <w:rPr>
                <w:sz w:val="28"/>
                <w:szCs w:val="28"/>
                <w:b w:val="1"/>
                <w:bCs w:val="1"/>
              </w:rPr>
              <w:t xml:space="preserve">UETC Guarapuava – Polícia Científica do Paraná</w:t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1440" w:right="1133.8582677165352" w:bottom="0" w:left="1700.787401574803" w:header="2437.7952755905512" w:footer="2267.7165354330705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445pt; height:60pt; margin-left:500pt; margin-top:-500pt; position:relative; mso-position-horizontal:left; mso-position-vertical:top; mso-position-horizontal-relative:char; mso-position-vertical-relative:line;">
          <w10:wrap type="inline"/>
          <v:stroke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/>
  <w:p>
    <w:pPr>
      <w:pStyle w:val="right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FLS. </w:t>
    </w:r>
    <w:r>
      <w:fldChar w:fldCharType="begin"/>
    </w:r>
    <w:r>
      <w:rPr>
        <w:rFonts w:ascii="arial" w:hAnsi="arial" w:eastAsia="arial" w:cs="arial"/>
        <w:sz w:val="20"/>
        <w:szCs w:val="20"/>
        <w:b w:val="1"/>
        <w:bCs w:val="1"/>
      </w:rPr>
      <w:instrText xml:space="preserve">PAGE</w:instrText>
    </w:r>
    <w:r>
      <w:fldChar w:fldCharType="separate"/>
    </w:r>
    <w:r>
      <w:fldChar w:fldCharType="end"/>
    </w:r>
  </w:p>
  <w:p>
    <w:pPr>
      <w:jc w:val="end"/>
    </w:pPr>
    <w:r>
      <w:rPr>
        <w:rFonts w:ascii="arial" w:hAnsi="arial" w:eastAsia="arial" w:cs="arial"/>
        <w:sz w:val="20"/>
        <w:szCs w:val="20"/>
        <w:b w:val="1"/>
        <w:bCs w:val="1"/>
      </w:rPr>
      <w:t xml:space="preserve">LAUDO Nº 111111/2011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right">
    <w:name w:val="right"/>
    <w:basedOn w:val="Normal"/>
    <w:pPr>
      <w:jc w:val="end"/>
      <w:spacing w:after="0"/>
    </w:pPr>
  </w:style>
  <w:style w:type="table" w:customStyle="1" w:styleId="tabela">
    <w:name w:val="tabela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777777"/>
        <w:left w:val="single" w:sz="10" w:color="777777"/>
        <w:right w:val="single" w:sz="10" w:color="777777"/>
        <w:bottom w:val="single" w:sz="10" w:color="777777"/>
        <w:insideH w:val="single" w:sz="10" w:color="777777"/>
        <w:insideV w:val="single" w:sz="10" w:color="777777"/>
      </w:tblBorders>
    </w:tblPr>
    <w:tblStylePr w:type="firstRow">
      <w:tcPr>
        <w:tcPr>
          <w:shd w:val="clear" w:fill=" #F0FFFF"/>
        </w:tcPr>
      </w:tcPr>
    </w:tblStylePr>
  </w:style>
  <w:style w:type="paragraph" w:customStyle="1" w:styleId="center">
    <w:name w:val="center"/>
    <w:basedOn w:val="Normal"/>
    <w:pPr>
      <w:jc w:val="center"/>
      <w:spacing w:before="720" w:after="481.8897637795275"/>
    </w:pPr>
  </w:style>
  <w:style w:type="paragraph" w:customStyle="1" w:styleId="justify">
    <w:name w:val="justify"/>
    <w:basedOn w:val="Normal"/>
    <w:pPr>
      <w:jc w:val="both"/>
      <w:ind w:left="0" w:right="0" w:firstLine="1133.8582677165352"/>
      <w:spacing w:after="0" w:line="296.6929133858268" w:lineRule="auto"/>
    </w:pPr>
  </w:style>
  <w:style w:type="paragraph" w:customStyle="1" w:styleId="justifyExam">
    <w:name w:val="justifyExam"/>
    <w:basedOn w:val="Normal"/>
    <w:pPr>
      <w:jc w:val="both"/>
      <w:ind w:left="0" w:right="0" w:firstLine="1133.8582677165352"/>
      <w:spacing w:before="198.42519685039366" w:after="198.42519685039366"/>
    </w:pPr>
  </w:style>
  <w:style w:type="table" w:customStyle="1" w:styleId="tabelaArmas">
    <w:name w:val="tabelaArmas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999999"/>
        <w:left w:val="single" w:sz="10" w:color="999999"/>
        <w:right w:val="single" w:sz="10" w:color="999999"/>
        <w:bottom w:val="single" w:sz="10" w:color="999999"/>
        <w:insideH w:val="single" w:sz="10" w:color="999999"/>
        <w:insideV w:val="single" w:sz="10" w:color="999999"/>
      </w:tblBorders>
    </w:tblPr>
    <w:tblStylePr w:type="firstRow">
      <w:tcPr>
        <w:tcPr>
          <w:shd w:val="clear" w:fill=" #F0F0F0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2023-03-15T14:36:01+00:00</dcterms:created>
  <dcterms:modified xsi:type="dcterms:W3CDTF">2023-03-15T14:36:01+00:00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