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ARMAS DE FOGO E MUNIÇÕES)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B602 - EFICIÊNCIA E PRESTABILIDADE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dois dias do mês de maio do ano de dois mil e vinte e três,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materiais abaixo discriminados recebidos nesta Seção em 02/05/2023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a fim de ser atendida solicitação contida no Ofício nº 456456, datado de 02/05/2023, oriundo da 6546456456.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sua eficiência e prestabilidade, para instruir os autos da investigação policial abaixo descrita:</w:t>
      </w:r>
    </w:p>
    <w:p/>
    <w:tbl>
      <w:tblGrid>
        <w:gridCol w:w="3050" w:type="dxa"/>
        <w:gridCol w:w="2000" w:type="dxa"/>
        <w:gridCol w:w="1000" w:type="dxa"/>
        <w:gridCol w:w="305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1 – DADOS DA INVESTIGAÇÃO</w:t>
            </w:r>
          </w:p>
        </w:tc>
      </w:tr>
      <w:tr>
        <w:trPr>
          <w:trHeight w:val="50" w:hRule="atLeast"/>
        </w:trPr>
        <w:tc>
          <w:tcPr>
            <w:tcW w:w="1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Nome da vítima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RODRIGO DE FREITAS CAMARGO</w:t>
            </w:r>
          </w:p>
        </w:tc>
      </w:tr>
      <w:tr>
        <w:trPr>
          <w:trHeight w:val="50" w:hRule="atLeast"/>
        </w:trPr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 da Ocorrência: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02/05/2023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AMPÉRE</w:t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Boletim de Ocorrência: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/>
              <w:t xml:space="preserve">4554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4564</w:t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6546456456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esta Unidade de Execução Técnico-científica, em embalagens plásticas transparentes lacradas, conforme ofício recebido, o seguinte material:</w:t>
      </w:r>
    </w:p>
    <w:p/>
    <w:tbl>
      <w:tblGrid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2 – MATERIAL ENCAMINHADO A EXAME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Natureza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Quantidade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Marca/Modelo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PROJETIL</w:t>
            </w:r>
          </w:p>
        </w:tc>
        <w:tc>
          <w:tcPr/>
          <w:p>
            <w:pPr>
              <w:jc w:val="center"/>
            </w:pPr>
            <w:r>
              <w:rPr/>
              <w:t xml:space="preserve">5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  <w:tc>
          <w:tcPr/>
          <w:p>
            <w:pPr>
              <w:jc w:val="center"/>
            </w:pPr>
            <w:r>
              <w:rPr/>
              <w:t xml:space="preserve">5</w:t>
            </w:r>
          </w:p>
        </w:tc>
        <w:tc>
          <w:tcPr/>
          <w:p>
            <w:pPr>
              <w:jc w:val="center"/>
            </w:pPr>
            <w:r>
              <w:rPr/>
              <w:t xml:space="preserve">1233</w:t>
            </w:r>
          </w:p>
        </w:tc>
      </w:tr>
    </w:tbl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DO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3.1 DOS PROJÉTEIS: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cinco projétil provenientes de munição própria para uso em armas de fogo, integralmente descritos no quadro a seguir:</w:t>
      </w:r>
    </w:p>
    <w:p/>
    <w:tbl>
      <w:tblGrid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3 –  DESCRIÇÃO DOS PROJÉTEIS</w:t>
            </w:r>
          </w:p>
        </w:tc>
      </w:tr>
      <w:tr>
        <w:trPr>
          <w:trHeight w:val="10" w:hRule="atLeast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Características</w:t>
            </w:r>
          </w:p>
        </w:tc>
        <w:tc>
          <w:tcPr>
            <w:shd w:val="clear" w:fill="d3d3d3"/>
          </w:tcPr>
          <w:p>
            <w:pPr>
              <w:jc w:val="center"/>
            </w:pPr>
            <w:r>
              <w:rPr/>
              <w:t xml:space="preserve">PQ 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Origem</w:t>
            </w:r>
          </w:p>
        </w:tc>
        <w:tc>
          <w:tcPr/>
          <w:p>
            <w:pPr>
              <w:jc w:val="center"/>
            </w:pPr>
            <w:r>
              <w:rPr/>
              <w:t xml:space="preserve">232/ REP 12312/2023/ AMPÉRE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Constituição e formato</w:t>
            </w:r>
          </w:p>
        </w:tc>
        <w:tc>
          <w:tcPr/>
          <w:p>
            <w:pPr>
              <w:jc w:val="center"/>
            </w:pPr>
            <w:r>
              <w:rPr/>
              <w:t xml:space="preserve">POLYMATCH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Massa (g)</w:t>
            </w:r>
          </w:p>
        </w:tc>
        <w:tc>
          <w:tcPr/>
          <w:p>
            <w:pPr>
              <w:jc w:val="center"/>
            </w:pPr>
            <w:r>
              <w:rPr/>
              <w:t xml:space="preserve">20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Calibre real médio (mm)</w:t>
            </w:r>
          </w:p>
        </w:tc>
        <w:tc>
          <w:tcPr/>
          <w:p>
            <w:pPr>
              <w:jc w:val="center"/>
            </w:pPr>
            <w:r>
              <w:rPr/>
              <w:t xml:space="preserve">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Altura máxima (mm)</w:t>
            </w:r>
          </w:p>
        </w:tc>
        <w:tc>
          <w:tcPr/>
          <w:p>
            <w:pPr>
              <w:jc w:val="center"/>
            </w:pPr>
            <w:r>
              <w:rPr/>
              <w:t xml:space="preserve">5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Provável calibre nominal</w:t>
            </w:r>
          </w:p>
        </w:tc>
        <w:tc>
          <w:tcPr/>
          <w:p>
            <w:pPr>
              <w:jc w:val="center"/>
            </w:pPr>
            <w:r>
              <w:rPr/>
              <w:t xml:space="preserve">5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Cavados e Ressaltos</w:t>
            </w:r>
          </w:p>
        </w:tc>
        <w:tc>
          <w:tcPr/>
          <w:p>
            <w:pPr>
              <w:jc w:val="center"/>
            </w:pPr>
            <w:r>
              <w:rPr/>
              <w:t xml:space="preserve">5/5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Raiamento e Orientação</w:t>
            </w:r>
          </w:p>
        </w:tc>
        <w:tc>
          <w:tcPr/>
          <w:p>
            <w:pPr>
              <w:jc w:val="center"/>
            </w:pPr>
            <w:r>
              <w:rPr/>
              <w:t xml:space="preserve">5 RAIAS DEXTRÓGIRO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 de Raiamento</w:t>
            </w:r>
          </w:p>
        </w:tc>
        <w:tc>
          <w:tcPr/>
          <w:p>
            <w:pPr>
              <w:jc w:val="center"/>
            </w:pPr>
            <w:r>
              <w:rPr/>
              <w:t xml:space="preserve">CONVENCIONAL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Deformações Acidentais</w:t>
            </w:r>
          </w:p>
        </w:tc>
        <w:tc>
          <w:tcPr/>
          <w:p>
            <w:pPr>
              <w:jc w:val="center"/>
            </w:pPr>
            <w:r>
              <w:rPr/>
              <w:t xml:space="preserve">GRANDES NA PONTA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Aderências </w:t>
            </w:r>
          </w:p>
        </w:tc>
        <w:tc>
          <w:tcPr/>
          <w:p>
            <w:pPr>
              <w:jc w:val="center"/>
            </w:pPr>
            <w:r>
              <w:rPr/>
              <w:t xml:space="preserve">TOD</w:t>
            </w:r>
          </w:p>
        </w:tc>
      </w:tr>
      <w:tr>
        <w:trPr>
          <w:trHeight w:val="10" w:hRule="atLeast"/>
        </w:trPr>
        <w:tc>
          <w:tcPr/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Legenda:</w:t>
            </w:r>
          </w:p>
          <w:p>
            <w:pPr/>
            <w:r>
              <w:rPr>
                <w:sz w:val="16"/>
                <w:szCs w:val="16"/>
                <w:b w:val="0"/>
                <w:bCs w:val="0"/>
              </w:rPr>
              <w:t xml:space="preserve"> TOD tecido Orgânico dessecado</w: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E são essas as declarações que em sua consciência tem o Perito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blPr>
        <w:tblStyle w:val="tabela"/>
      </w:tblPr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Usuário Admin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Perito Criminal – Seção de Balística Forense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UETC Guarapuava – Polícia Científica do Paraná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12312/2023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2023-05-02T14:01:23+00:00</dcterms:created>
  <dcterms:modified xsi:type="dcterms:W3CDTF">2023-05-02T14:01:23+00:00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