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center"/>
      </w:pPr>
      <w:r>
        <w:rPr>
          <w:rFonts w:ascii="Arial" w:hAnsi="Arial" w:eastAsia="Arial" w:cs="Arial"/>
          <w:sz w:val="28"/>
          <w:szCs w:val="28"/>
          <w:b w:val="1"/>
          <w:bCs w:val="1"/>
        </w:rPr>
        <w:t xml:space="preserve">LAUDO DE PERÍCIA CRIMINAL</w:t>
      </w:r>
      <w:br/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(EXAME DE EFICIÊNCIA EM ARMA DE FOGO E MUNIÇÃO)</w:t>
      </w:r>
    </w:p>
    <w:p>
      <w:pPr>
        <w:pStyle w:val="right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Código: B602 - EFICIÊNCIA E PRESTABILIDADE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Aos dezenove dias do mês de junho do ano de dois mil e vinte e três, nesta cidade de Curitiba e na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POLÍCIA CIENTÍFICA DO PARANÁ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foi designado(a)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o(a) Perito(a) Criminal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ANDRÉ DIAS COELHO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para proceder ao exame dos materiais abaixo discriminados recebidos nesta Seção em 07/03/2023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a fim de ser atendida solicitação contida no Ofício nº 301/2023, datado de 28/02/2023, oriundo da 8º DISTRITO POLICIAL DA CAPITAL.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Em consequência, o Perito procedeu ao exame solicitado, relatando-o com a verdade e com todas as circunstâncias relevantes, da forma como segue: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1. OBJETIVO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 perícia tem como objetivo a efetivação do exame descritivo da totalidade do material, bem como a sua eficiência e prestabilidade, para instruir os autos da investigação policial abaixo descrita:</w:t>
      </w:r>
    </w:p>
    <w:p/>
    <w:tbl>
      <w:tblGrid>
        <w:gridCol w:w="3050" w:type="dxa"/>
        <w:gridCol w:w="2000" w:type="dxa"/>
        <w:gridCol w:w="1000" w:type="dxa"/>
        <w:gridCol w:w="3050" w:type="dxa"/>
      </w:tblGrid>
      <w:tblPr>
        <w:tblStyle w:val="tabela"/>
      </w:tblPr>
      <w:tr>
        <w:trPr>
          <w:trHeight w:val="50" w:hRule="atLeast"/>
        </w:trPr>
        <w:tc>
          <w:tcPr>
            <w:tcW w:w="5" w:type="dxa"/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1 – DADOS DA INVESTIGAÇÃO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Envolvido</w:t>
            </w:r>
          </w:p>
        </w:tc>
        <w:tc>
          <w:tcPr>
            <w:tcW w:w="3000" w:type="dxa"/>
          </w:tcPr>
          <w:p>
            <w:pPr>
              <w:jc w:val="center"/>
            </w:pPr>
            <w:r>
              <w:rPr/>
              <w:t xml:space="preserve">WENDEL DOS SANTOS SOUSA</w:t>
            </w:r>
          </w:p>
        </w:tc>
      </w:tr>
      <w:tr>
        <w:trPr>
          <w:trHeight w:val="50" w:hRule="atLeast"/>
        </w:trPr>
        <w:tc>
          <w:tcPr>
            <w:tcW w:w="30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Data da Ocorrência:</w:t>
            </w:r>
          </w:p>
        </w:tc>
        <w:tc>
          <w:tcPr>
            <w:tcW w:w="2000" w:type="dxa"/>
          </w:tcPr>
          <w:p>
            <w:pPr>
              <w:jc w:val="center"/>
            </w:pPr>
            <w:r>
              <w:rPr/>
              <w:t xml:space="preserve">21/02/2023</w:t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Local: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>CURITIBA</w:t>
            </w:r>
          </w:p>
        </w:tc>
      </w:tr>
      <w:tr>
        <w:trPr>
          <w:trHeight w:val="50" w:hRule="atLeast"/>
        </w:trPr>
        <w:tc>
          <w:tcPr>
            <w:tcW w:w="2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Boletim de Ocorrência:</w:t>
            </w:r>
          </w:p>
        </w:tc>
        <w:tc>
          <w:tcPr>
            <w:tcW w:w="2500" w:type="dxa"/>
          </w:tcPr>
          <w:p>
            <w:pPr>
              <w:jc w:val="center"/>
            </w:pPr>
            <w:r>
              <w:rPr/>
              <w:t xml:space="preserve">203078/2023</w:t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Nº do IP/APFD: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>48209/2023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Unidade Policial:</w:t>
            </w:r>
          </w:p>
        </w:tc>
        <w:tc>
          <w:tcPr>
            <w:tcW w:w="3000" w:type="dxa"/>
          </w:tcPr>
          <w:p>
            <w:pPr>
              <w:jc w:val="center"/>
            </w:pPr>
            <w:r>
              <w:rPr/>
              <w:t xml:space="preserve">8º DISTRITO POLICIAL DA CAPITAL</w:t>
            </w:r>
          </w:p>
        </w:tc>
      </w:tr>
    </w:tbl>
    <w:p>
      <w:pPr>
        <w:pStyle w:val="justifyExam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2. MATERIAL APRESENTADO A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Foi encaminhado a esta Unidade de Execução Técnico-científica, em embalagens plásticas transparentes lacradas, conforme ofício recebido, o seguinte material:</w:t>
      </w:r>
    </w:p>
    <w:p/>
    <w:tbl>
      <w:tblGrid>
        <w:gridCol/>
        <w:gridCol/>
        <w:gridCol/>
        <w:gridCol/>
        <w:gridCol/>
        <w:gridCol/>
      </w:tblGrid>
      <w:tblPr>
        <w:tblStyle w:val="tabela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2 – MATERIAL ENCAMINHADO A EXAME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Item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Natureza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Quantidade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Dito no ofício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Lacre de Entrada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/>
              <w:t xml:space="preserve">1</w:t>
            </w:r>
          </w:p>
        </w:tc>
        <w:tc>
          <w:tcPr/>
          <w:p>
            <w:pPr>
              <w:jc w:val="center"/>
            </w:pPr>
            <w:r>
              <w:rPr/>
              <w:t xml:space="preserve">MUNIÇÃO</w:t>
            </w:r>
          </w:p>
        </w:tc>
        <w:tc>
          <w:tcPr/>
          <w:p>
            <w:pPr>
              <w:jc w:val="center"/>
            </w:pPr>
            <w:r>
              <w:rPr/>
              <w:t xml:space="preserve">1</w:t>
            </w:r>
          </w:p>
        </w:tc>
        <w:tc>
          <w:tcPr/>
          <w:p>
            <w:pPr>
              <w:jc w:val="center"/>
            </w:pPr>
            <w:r>
              <w:rPr/>
              <w:t xml:space="preserve">CARTUCHO</w:t>
            </w:r>
          </w:p>
        </w:tc>
        <w:tc>
          <w:tcPr/>
          <w:p>
            <w:pPr>
              <w:jc w:val="center"/>
            </w:pPr>
            <w:r>
              <w:rPr/>
              <w:t xml:space="preserve">CBC</w:t>
            </w:r>
          </w:p>
        </w:tc>
        <w:tc>
          <w:tcPr/>
          <w:p>
            <w:pPr>
              <w:jc w:val="center"/>
            </w:pPr>
            <w:r>
              <w:rPr/>
              <w:t xml:space="preserve">3517384</w:t>
            </w:r>
          </w:p>
        </w:tc>
      </w:tr>
    </w:tbl>
    <w:p>
      <w:pPr/>
      <w:r>
        <w:rPr/>
        <w:t xml:space="preserve"/>
      </w:r>
    </w:p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3 – TOMADAS FOTOGRÁFICAS DA EMBALAGEM RECEBIDA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150pt; margin-left:0pt; margin-top:0pt; mso-position-horizontal:left; mso-position-vertical:top; mso-position-horizontal-relative:char; mso-position-vertical-relative:line;">
                  <w10:wrap type="inline"/>
                  <v:imagedata r:id="rId7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Embalagem Frente</w: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150pt; margin-left:0pt; margin-top:0pt; mso-position-horizontal:left; mso-position-vertical:top; mso-position-horizontal-relative:char; mso-position-vertical-relative:line;">
                  <w10:wrap type="inline"/>
                  <v:imagedata r:id="rId8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Embalagem Verso</w:t>
            </w:r>
          </w:p>
        </w:tc>
      </w:tr>
    </w:tbl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 DO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3.1 DOS CARTUCHOS PERCUTIDO E NÃO DEFLAGRADOS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Trata-se de </w:t>
      </w:r>
      <w:r>
        <w:rPr>
          <w:rFonts w:ascii="Arial" w:hAnsi="Arial" w:eastAsia="Arial" w:cs="Arial"/>
          <w:sz w:val="24"/>
          <w:szCs w:val="24"/>
          <w:b w:val="1"/>
          <w:bCs w:val="1"/>
          <w:u w:val="single"/>
        </w:rPr>
        <w:t xml:space="preserve">um cartuchos 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próprios para uso em armas de fogo, integralmente descritos no quadro a seguir:</w:t>
      </w:r>
      <w:br/>
    </w:p>
    <w:tbl>
      <w:tblGrid>
        <w:gridCol w:w="400" w:type="dxa"/>
        <w:gridCol w:w="1100" w:type="dxa"/>
        <w:gridCol w:w="1187" w:type="dxa"/>
        <w:gridCol w:w="1600" w:type="dxa"/>
        <w:gridCol w:w="1200" w:type="dxa"/>
        <w:gridCol w:w="1550" w:type="dxa"/>
        <w:gridCol w:w="820" w:type="dxa"/>
        <w:gridCol w:w="1250" w:type="dxa"/>
      </w:tblGrid>
      <w:tblPr>
        <w:tblStyle w:val="tabela"/>
      </w:tblPr>
      <w:tr>
        <w:trPr>
          <w:trHeight w:val="10" w:hRule="atLeast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 TABELA 4 – DESCRIÇÃO DOS CARTUCHOS</w:t>
            </w:r>
          </w:p>
        </w:tc>
      </w:tr>
      <w:tr>
        <w:trPr>
          <w:trHeight w:val="10" w:hRule="atLeast"/>
        </w:trPr>
        <w:tc>
          <w:tcPr>
            <w:tcW w:w="4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Qtd</w:t>
            </w:r>
          </w:p>
        </w:tc>
        <w:tc>
          <w:tcPr>
            <w:tcW w:w="11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Calibre Nominal</w:t>
            </w:r>
          </w:p>
        </w:tc>
        <w:tc>
          <w:tcPr>
            <w:tcW w:w="1187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Marca</w:t>
            </w:r>
          </w:p>
        </w:tc>
        <w:tc>
          <w:tcPr>
            <w:tcW w:w="16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Procedência</w:t>
            </w:r>
          </w:p>
        </w:tc>
        <w:tc>
          <w:tcPr>
            <w:tcW w:w="12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Espoleta</w:t>
            </w:r>
          </w:p>
        </w:tc>
        <w:tc>
          <w:tcPr>
            <w:tcW w:w="15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Estojo Lote</w:t>
            </w:r>
          </w:p>
        </w:tc>
        <w:tc>
          <w:tcPr>
            <w:tcW w:w="82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Projétil</w:t>
            </w:r>
          </w:p>
        </w:tc>
        <w:tc>
          <w:tcPr>
            <w:tcW w:w="12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Condição Observação</w:t>
            </w:r>
          </w:p>
        </w:tc>
      </w:tr>
      <w:tr>
        <w:trPr/>
        <w:tc>
          <w:tcPr>
            <w:tcW w:w="400" w:type="dxa"/>
          </w:tcPr>
          <w:p>
            <w:pPr>
              <w:jc w:val="center"/>
            </w:pPr>
            <w:r>
              <w:rPr/>
              <w:t xml:space="preserve">1</w:t>
            </w:r>
          </w:p>
        </w:tc>
        <w:tc>
          <w:tcPr>
            <w:tcW w:w="1100" w:type="dxa"/>
          </w:tcPr>
          <w:p>
            <w:pPr>
              <w:jc w:val="center"/>
            </w:pPr>
            <w:r>
              <w:rPr/>
              <w:t xml:space="preserve">.40S&amp;W</w:t>
            </w:r>
          </w:p>
        </w:tc>
        <w:tc>
          <w:tcPr>
            <w:tcW w:w="1187" w:type="dxa"/>
          </w:tcPr>
          <w:p>
            <w:pPr>
              <w:jc w:val="center"/>
            </w:pPr>
            <w:r>
              <w:rPr/>
              <w:t xml:space="preserve">CBC</w:t>
            </w:r>
          </w:p>
        </w:tc>
        <w:tc>
          <w:tcPr>
            <w:tcW w:w="1600" w:type="dxa"/>
          </w:tcPr>
          <w:p>
            <w:pPr>
              <w:jc w:val="center"/>
            </w:pPr>
            <w:r>
              <w:rPr/>
              <w:t xml:space="preserve">BRASILEIRA</w:t>
            </w:r>
          </w:p>
        </w:tc>
        <w:tc>
          <w:tcPr>
            <w:tcW w:w="1200" w:type="dxa"/>
          </w:tcPr>
          <w:p>
            <w:pPr>
              <w:jc w:val="center"/>
            </w:pPr>
            <w:r>
              <w:rPr/>
              <w:t xml:space="preserve">LATONADA</w:t>
            </w:r>
          </w:p>
        </w:tc>
        <w:tc>
          <w:tcPr>
            <w:tcW w:w="1550" w:type="dxa"/>
          </w:tcPr>
          <w:p>
            <w:pPr>
              <w:jc w:val="center"/>
            </w:pPr>
            <w:r>
              <w:rPr/>
              <w:t xml:space="preserve">LATONADO</w:t>
            </w:r>
          </w:p>
          <w:p>
            <w:pPr>
              <w:jc w:val="center"/>
            </w:pPr>
            <w:r>
              <w:rPr/>
              <w:t xml:space="preserve"/>
            </w:r>
          </w:p>
        </w:tc>
        <w:tc>
          <w:tcPr>
            <w:tcW w:w="820" w:type="dxa"/>
          </w:tcPr>
          <w:p>
            <w:pPr>
              <w:jc w:val="center"/>
            </w:pPr>
            <w:r>
              <w:rPr/>
              <w:t xml:space="preserve">EXPO</w:t>
            </w:r>
          </w:p>
        </w:tc>
        <w:tc>
          <w:tcPr>
            <w:tcW w:w="1250" w:type="dxa"/>
          </w:tcPr>
          <w:p>
            <w:pPr>
              <w:jc w:val="center"/>
            </w:pPr>
            <w:r>
              <w:rPr/>
              <w:t xml:space="preserve">PERCUTIDO E NÃO DEFLAGRADO</w:t>
            </w:r>
          </w:p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/>
            <w:r>
              <w:rPr>
                <w:sz w:val="18"/>
                <w:szCs w:val="18"/>
                <w:b w:val="1"/>
                <w:bCs w:val="1"/>
              </w:rPr>
              <w:t xml:space="preserve">Legenda:</w:t>
            </w:r>
          </w:p>
          <w:p>
            <w:pPr/>
            <w:r>
              <w:rPr>
                <w:sz w:val="16"/>
                <w:szCs w:val="16"/>
                <w:b w:val="0"/>
                <w:bCs w:val="0"/>
              </w:rPr>
              <w:t xml:space="preserve">EXPO  Encamisado Expansivo Ponta Oca</w:t>
            </w:r>
          </w:p>
        </w:tc>
      </w:tr>
    </w:tbl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Os cartuchos percutidos e não deflagrados foram retornados à Central de Custódia, devidamente embalados 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preservando a integridade das marcas de percussão para futuros exames de comparação microbalística, prestando ainda como prova material de tentativa de disparo de arma de fogo.</w:t>
      </w:r>
    </w:p>
    <w:p/>
    <w:tbl>
      <w:tblGrid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5 Tomadas fotográficas Cartuchos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150pt; height:150pt; margin-left:0pt; margin-top:0pt; mso-position-horizontal:left; mso-position-vertical:top; mso-position-horizontal-relative:char; mso-position-vertical-relative:line;">
                  <w10:wrap type="inline"/>
                  <v:imagedata r:id="rId9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Cartucho calibre .40S&amp;W</w:t>
            </w:r>
          </w:p>
        </w:tc>
      </w:tr>
    </w:tbl>
    <w:p/>
    <w:p/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4. CONSIDERAÇÕES FINAIS: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O material descrito neste documento, após examinado, foi devidamente identificado, embalado e lacrado com os lacres nº l220127820 (Cartucho percutido e não deflagrado), conforme requerido pelos artigos 158-A a 158-F do Código de Processo Penal (Lei nº 13.964/2019), e encaminhado para a Central de Custódia da Polícia Científica do Paraná.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4. ENCERRAMENTO: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Este laudo foi redigido pelo(a) Perito(a) que realizou o exame e que o subscreve digitalmente em </w:t>
      </w:r>
      <w:r>
        <w:fldChar w:fldCharType="begin"/>
      </w:r>
      <w:r>
        <w:instrText xml:space="preserve"> NUMPAGES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página(s). E são essas as declarações que em sua consciência tem o(a) Perito(a) a fazer. E por nada mais haver, deu-se por findo o exame solicitado, que de tudo se lavrou o presente Laudo, emitido através do Sistema de Gestão de Documentos e Laudos (GDL) conforme Instrução Normativa nº 001/2020-PCP, visando atender às deliberações da Autoridade requisitante.</w:t>
      </w:r>
      <w:br/>
      <w:br/>
      <w:r>
        <w:rPr/>
        <w:t xml:space="preserve"/>
      </w:r>
    </w:p>
    <w:tbl>
      <w:tblGrid>
        <w:gridCol/>
      </w:tblGrid>
      <w:tr>
        <w:trPr/>
        <w:tc>
          <w:tcPr/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ANDRÉ DIAS COELHO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Perito(a) Criminal – Seção de Balística Forense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UETC Curitiba – Polícia Científica do Paraná</w:t>
            </w:r>
          </w:p>
        </w:tc>
      </w:tr>
    </w:tbl>
    <w:sectPr>
      <w:headerReference w:type="default" r:id="rId10"/>
      <w:footerReference w:type="default" r:id="rId11"/>
      <w:pgSz w:orient="portrait" w:w="11905.511811023622" w:h="16837.79527559055"/>
      <w:pgMar w:top="1440" w:right="1133.8582677165352" w:bottom="0" w:left="1700.787401574803" w:header="2437.7952755905512" w:footer="2267.7165354330705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/>
    <w: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01" type="#_x0000_t32" style="width:445pt; height:60pt; margin-left:500pt; margin-top:-500pt; position:relative; mso-position-horizontal:left; mso-position-vertical:top; mso-position-horizontal-relative:char; mso-position-vertical-relative:line;">
          <w10:wrap type="inline"/>
          <v:stroke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/>
  <w:p>
    <w:pPr>
      <w:pStyle w:val="right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FLS. </w:t>
    </w:r>
    <w:r>
      <w:fldChar w:fldCharType="begin"/>
    </w:r>
    <w:r>
      <w:rPr>
        <w:rFonts w:ascii="arial" w:hAnsi="arial" w:eastAsia="arial" w:cs="arial"/>
        <w:sz w:val="20"/>
        <w:szCs w:val="20"/>
        <w:b w:val="1"/>
        <w:bCs w:val="1"/>
      </w:rPr>
      <w:instrText xml:space="preserve">PAGE</w:instrText>
    </w:r>
    <w:r>
      <w:fldChar w:fldCharType="separate"/>
    </w:r>
    <w:r>
      <w:fldChar w:fldCharType="end"/>
    </w:r>
  </w:p>
  <w:p>
    <w:pPr>
      <w:jc w:val="end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LAUDO Nº 25.240/2023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pt-BR" w:eastAsia="x-none" w:bidi="x-none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pt-BR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right">
    <w:name w:val="right"/>
    <w:basedOn w:val="Normal"/>
    <w:pPr>
      <w:jc w:val="end"/>
      <w:spacing w:after="0"/>
    </w:pPr>
  </w:style>
  <w:style w:type="table" w:customStyle="1" w:styleId="tabela">
    <w:name w:val="tabela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table" w:customStyle="1" w:styleId="tabela2img">
    <w:name w:val="tabela2img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paragraph" w:customStyle="1" w:styleId="center">
    <w:name w:val="center"/>
    <w:basedOn w:val="Normal"/>
    <w:pPr>
      <w:jc w:val="center"/>
      <w:spacing w:before="720" w:after="481.8897637795275"/>
    </w:pPr>
  </w:style>
  <w:style w:type="paragraph" w:customStyle="1" w:styleId="justify">
    <w:name w:val="justify"/>
    <w:basedOn w:val="Normal"/>
    <w:pPr>
      <w:jc w:val="both"/>
      <w:ind w:left="0" w:right="0" w:firstLine="1133.8582677165352"/>
      <w:spacing w:after="0" w:line="296.6929133858268" w:lineRule="auto"/>
    </w:pPr>
  </w:style>
  <w:style w:type="paragraph" w:customStyle="1" w:styleId="justifyExam">
    <w:name w:val="justifyExam"/>
    <w:basedOn w:val="Normal"/>
    <w:pPr>
      <w:jc w:val="both"/>
      <w:ind w:left="0" w:right="0" w:firstLine="1133.8582677165352"/>
      <w:spacing w:before="198.42519685039366" w:after="198.42519685039366"/>
    </w:pPr>
  </w:style>
  <w:style w:type="table" w:customStyle="1" w:styleId="tabelaArmas">
    <w:name w:val="tabelaArmas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999999"/>
        <w:left w:val="single" w:sz="10" w:color="999999"/>
        <w:right w:val="single" w:sz="10" w:color="999999"/>
        <w:bottom w:val="single" w:sz="10" w:color="999999"/>
        <w:insideH w:val="single" w:sz="10" w:color="999999"/>
        <w:insideV w:val="single" w:sz="10" w:color="999999"/>
      </w:tblBorders>
    </w:tblPr>
    <w:tblStylePr w:type="firstRow">
      <w:tcPr>
        <w:tcPr>
          <w:shd w:val="clear" w:fill=" #F0F0F0"/>
        </w:tcPr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Relationship Id="rId8" Type="http://schemas.openxmlformats.org/officeDocument/2006/relationships/image" Target="media/section_image2.jpg"/><Relationship Id="rId9" Type="http://schemas.openxmlformats.org/officeDocument/2006/relationships/image" Target="media/section_image3.jpg"/><Relationship Id="rId10" Type="http://schemas.openxmlformats.org/officeDocument/2006/relationships/header" Target="header1.xml"/><Relationship Id="rId1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2023-06-19T12:23:54+00:00</dcterms:created>
  <dcterms:modified xsi:type="dcterms:W3CDTF">2023-06-19T12:23:54+00:00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