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CONSTATAÇÃO DE VESTÍGIOS BALÍSTICOS)</w:t>
      </w:r>
    </w:p>
    <w:p>
      <w:pPr>
        <w:pStyle w:val="right"/>
      </w:pPr>
      <w:r>
        <w:rPr>
          <w:rFonts w:ascii="Arial" w:hAnsi="Arial" w:eastAsia="Arial" w:cs="Arial"/>
          <w:sz w:val="24"/>
          <w:szCs w:val="24"/>
          <w:b w:val="1"/>
          <w:bCs w:val="1"/>
        </w:rPr>
        <w:t xml:space="preserve">Código: B601 - CONSTATAÇÃO</w:t>
      </w:r>
    </w:p>
    <w:p/>
    <w:p>
      <w:pPr>
        <w:pStyle w:val="justify"/>
      </w:pPr>
      <w:r>
        <w:rPr>
          <w:rFonts w:ascii="Arial" w:hAnsi="Arial" w:eastAsia="Arial" w:cs="Arial"/>
          <w:sz w:val="24"/>
          <w:szCs w:val="24"/>
          <w:b w:val="0"/>
          <w:bCs w:val="0"/>
        </w:rPr>
        <w:t xml:space="preserve">Aos treze dias do mês de março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w:t>
      </w:r>
      <w:r>
        <w:rPr>
          <w:rFonts w:ascii="Arial" w:hAnsi="Arial" w:eastAsia="Arial" w:cs="Arial"/>
          <w:sz w:val="24"/>
          <w:szCs w:val="24"/>
          <w:b w:val="0"/>
          <w:bCs w:val="0"/>
        </w:rPr>
        <w:t xml:space="preserve"> o Perito Criminal </w:t>
      </w:r>
      <w:r>
        <w:rPr>
          <w:rFonts w:ascii="Arial" w:hAnsi="Arial" w:eastAsia="Arial" w:cs="Arial"/>
          <w:sz w:val="24"/>
          <w:szCs w:val="24"/>
          <w:b w:val="1"/>
          <w:bCs w:val="1"/>
        </w:rPr>
        <w:t xml:space="preserve">Rafael Araújo da Silva</w:t>
      </w:r>
      <w:r>
        <w:rPr>
          <w:rFonts w:ascii="Arial" w:hAnsi="Arial" w:eastAsia="Arial" w:cs="Arial"/>
          <w:sz w:val="24"/>
          <w:szCs w:val="24"/>
          <w:b w:val="0"/>
          <w:bCs w:val="0"/>
        </w:rPr>
        <w:t xml:space="preserve">, para proceder ao exame dos vestígios balísticos abaixo discriminados, recebidos nesta Seção em 10/02/2023</w:t>
      </w:r>
      <w:r>
        <w:rPr>
          <w:rFonts w:ascii="Arial" w:hAnsi="Arial" w:eastAsia="Arial" w:cs="Arial"/>
          <w:sz w:val="24"/>
          <w:szCs w:val="24"/>
          <w:b w:val="0"/>
          <w:bCs w:val="0"/>
        </w:rPr>
        <w:t xml:space="preserve"> em complemento aos exames de local de morte e/ou necrópsia em que tais vestígios foram coletados.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constatação de calibre nominal,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1500" w:type="dxa"/>
          </w:tcPr>
          <w:p>
            <w:pPr>
              <w:jc w:val="center"/>
            </w:pPr>
            <w:r>
              <w:rPr>
                <w:b w:val="1"/>
                <w:bCs w:val="1"/>
              </w:rPr>
              <w:t xml:space="preserve">Nome da vítima</w:t>
            </w:r>
          </w:p>
        </w:tc>
        <w:tc>
          <w:tcPr>
            <w:tcW w:w="2000" w:type="dxa"/>
          </w:tcPr>
          <w:p>
            <w:pPr>
              <w:jc w:val="center"/>
            </w:pPr>
            <w:r>
              <w:rPr/>
              <w:t xml:space="preserve">DANILO RODRIGUES COSTA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02/01/2023</w:t>
            </w:r>
          </w:p>
        </w:tc>
        <w:tc>
          <w:tcPr>
            <w:tcW w:w="1000" w:type="dxa"/>
          </w:tcPr>
          <w:p>
            <w:pPr>
              <w:jc w:val="center"/>
            </w:pPr>
            <w:r>
              <w:rPr>
                <w:b w:val="1"/>
                <w:bCs w:val="1"/>
              </w:rPr>
              <w:t xml:space="preserve">Local:</w:t>
            </w:r>
          </w:p>
        </w:tc>
        <w:tc>
          <w:tcPr>
            <w:tcW w:w="3050" w:type="dxa"/>
          </w:tcPr>
          <w:p>
            <w:pPr>
              <w:jc w:val="center"/>
            </w:pPr>
            <w:r>
              <w:rPr/>
              <w:t xml:space="preserve">ALMIRANTE TAMANDARÉ</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6.829/2023</w:t>
            </w:r>
          </w:p>
        </w:tc>
        <w:tc>
          <w:tcPr>
            <w:tcW w:w="1000" w:type="dxa"/>
          </w:tcPr>
          <w:p>
            <w:pPr>
              <w:jc w:val="center"/>
            </w:pPr>
            <w:r>
              <w:rPr>
                <w:b w:val="1"/>
                <w:bCs w:val="1"/>
              </w:rPr>
              <w:t xml:space="preserve">Nº do IP:</w:t>
            </w:r>
          </w:p>
        </w:tc>
        <w:tc>
          <w:tcPr>
            <w:tcW w:w="3050" w:type="dxa"/>
          </w:tcPr>
          <w:p>
            <w:pPr>
              <w:jc w:val="center"/>
            </w:pPr>
            <w:r>
              <w:rPr/>
              <w:t xml:space="preserve">1.623/2023</w:t>
            </w:r>
          </w:p>
        </w:tc>
      </w:tr>
      <w:tr>
        <w:trPr>
          <w:trHeight w:val="50" w:hRule="atLeast"/>
        </w:trPr>
        <w:tc>
          <w:tcPr>
            <w:tcW w:w="2000" w:type="dxa"/>
          </w:tcPr>
          <w:p>
            <w:pPr>
              <w:jc w:val="center"/>
            </w:pPr>
            <w:r>
              <w:rPr>
                <w:b w:val="1"/>
                <w:bCs w:val="1"/>
              </w:rPr>
              <w:t xml:space="preserve">Unidade Policial:</w:t>
            </w:r>
          </w:p>
        </w:tc>
        <w:tc>
          <w:tcPr>
            <w:tcW w:w="3000" w:type="dxa"/>
          </w:tcPr>
          <w:p>
            <w:pPr>
              <w:jc w:val="center"/>
            </w:pPr>
            <w:r>
              <w:rPr/>
              <w:t xml:space="preserve">DELEGACIA DE POLÍCIA DE ALMIRANTE TAMANDARÉ</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este Unidade de Execução Técnico-científica, em embalagens plásticas transparentes lacradas, o seguinte material:</w:t>
      </w:r>
    </w:p>
    <w:p/>
    <w:tbl>
      <w:tblGrid>
        <w:gridCol/>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 </w:t>
            </w:r>
          </w:p>
        </w:tc>
      </w:tr>
      <w:tr>
        <w:trPr>
          <w:trHeight w:val="10" w:hRule="atLeast"/>
          <w:tblHeader w:val="1"/>
        </w:trPr>
        <w:tc>
          <w:tcPr/>
          <w:p>
            <w:pPr>
              <w:jc w:val="center"/>
            </w:pPr>
            <w:r>
              <w:rPr>
                <w:b w:val="1"/>
                <w:bCs w:val="1"/>
              </w:rPr>
              <w:t xml:space="preserve">Item</w:t>
            </w:r>
          </w:p>
        </w:tc>
        <w:tc>
          <w:tcPr/>
          <w:p>
            <w:pPr>
              <w:jc w:val="center"/>
            </w:pPr>
            <w:r>
              <w:rPr>
                <w:b w:val="1"/>
                <w:bCs w:val="1"/>
              </w:rPr>
              <w:t xml:space="preserve">Tipo</w:t>
            </w:r>
          </w:p>
        </w:tc>
        <w:tc>
          <w:tcPr/>
          <w:p>
            <w:pPr>
              <w:jc w:val="center"/>
            </w:pPr>
            <w:r>
              <w:rPr>
                <w:b w:val="1"/>
                <w:bCs w:val="1"/>
              </w:rPr>
              <w:t xml:space="preserve">Qtde</w:t>
            </w:r>
          </w:p>
        </w:tc>
        <w:tc>
          <w:tcPr/>
          <w:p>
            <w:pPr>
              <w:jc w:val="center"/>
            </w:pPr>
            <w:r>
              <w:rPr>
                <w:b w:val="1"/>
                <w:bCs w:val="1"/>
              </w:rPr>
              <w:t xml:space="preserve">Origem</w:t>
            </w:r>
          </w:p>
        </w:tc>
        <w:tc>
          <w:tcPr/>
          <w:p>
            <w:pPr>
              <w:jc w:val="center"/>
            </w:pPr>
            <w:r>
              <w:rPr>
                <w:b w:val="1"/>
                <w:bCs w:val="1"/>
              </w:rPr>
              <w:t xml:space="preserve">Nº Exame Coleta</w:t>
            </w:r>
          </w:p>
        </w:tc>
        <w:tc>
          <w:tcPr/>
          <w:p>
            <w:pPr>
              <w:jc w:val="center"/>
            </w:pPr>
            <w:r>
              <w:rPr>
                <w:b w:val="1"/>
                <w:bCs w:val="1"/>
              </w:rPr>
              <w:t xml:space="preserve">N° Requisição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ESTOJO</w:t>
            </w:r>
          </w:p>
        </w:tc>
        <w:tc>
          <w:tcPr/>
          <w:p>
            <w:pPr>
              <w:jc w:val="center"/>
            </w:pPr>
            <w:r>
              <w:rPr/>
              <w:t xml:space="preserve">11</w:t>
            </w:r>
          </w:p>
        </w:tc>
        <w:tc>
          <w:tcPr/>
          <w:p>
            <w:pPr>
              <w:jc w:val="center"/>
            </w:pPr>
            <w:r>
              <w:rPr/>
              <w:t xml:space="preserve">Localística</w:t>
            </w:r>
          </w:p>
        </w:tc>
        <w:tc>
          <w:tcPr/>
          <w:p>
            <w:pPr>
              <w:jc w:val="center"/>
            </w:pPr>
            <w:r>
              <w:rPr/>
              <w:t xml:space="preserve">467/2023</w:t>
            </w:r>
          </w:p>
        </w:tc>
        <w:tc>
          <w:tcPr/>
          <w:p>
            <w:pPr>
              <w:jc w:val="center"/>
            </w:pPr>
            <w:r>
              <w:rPr/>
              <w:t xml:space="preserve">551/2023</w:t>
            </w:r>
          </w:p>
        </w:tc>
        <w:tc>
          <w:tcPr/>
          <w:p>
            <w:pPr>
              <w:jc w:val="center"/>
            </w:pPr>
            <w:r>
              <w:rPr/>
              <w:t xml:space="preserve">00060118</w:t>
            </w:r>
          </w:p>
        </w:tc>
      </w:tr>
      <w:tr>
        <w:trPr>
          <w:trHeight w:val="10" w:hRule="atLeast"/>
          <w:tblHeader w:val="1"/>
        </w:trPr>
        <w:tc>
          <w:tcPr/>
          <w:p>
            <w:pPr>
              <w:jc w:val="center"/>
            </w:pPr>
            <w:r>
              <w:rPr/>
              <w:t xml:space="preserve">2</w:t>
            </w:r>
          </w:p>
        </w:tc>
        <w:tc>
          <w:tcPr/>
          <w:p>
            <w:pPr>
              <w:jc w:val="center"/>
            </w:pPr>
            <w:r>
              <w:rPr/>
              <w:t xml:space="preserve">PROJETIL</w:t>
            </w:r>
          </w:p>
        </w:tc>
        <w:tc>
          <w:tcPr/>
          <w:p>
            <w:pPr>
              <w:jc w:val="center"/>
            </w:pPr>
            <w:r>
              <w:rPr/>
              <w:t xml:space="preserve">1</w:t>
            </w:r>
          </w:p>
        </w:tc>
        <w:tc>
          <w:tcPr/>
          <w:p>
            <w:pPr>
              <w:jc w:val="center"/>
            </w:pPr>
            <w:r>
              <w:rPr/>
              <w:t xml:space="preserve">Localística</w:t>
            </w:r>
          </w:p>
        </w:tc>
        <w:tc>
          <w:tcPr/>
          <w:p>
            <w:pPr>
              <w:jc w:val="center"/>
            </w:pPr>
            <w:r>
              <w:rPr/>
              <w:t xml:space="preserve">467/2023</w:t>
            </w:r>
          </w:p>
        </w:tc>
        <w:tc>
          <w:tcPr/>
          <w:p>
            <w:pPr>
              <w:jc w:val="center"/>
            </w:pPr>
            <w:r>
              <w:rPr/>
              <w:t xml:space="preserve">551/2023</w:t>
            </w:r>
          </w:p>
        </w:tc>
        <w:tc>
          <w:tcPr/>
          <w:p>
            <w:pPr>
              <w:jc w:val="center"/>
            </w:pPr>
            <w:r>
              <w:rPr/>
              <w:t xml:space="preserve">00060118</w:t>
            </w:r>
          </w:p>
        </w:tc>
      </w:tr>
      <w:tr>
        <w:trPr>
          <w:trHeight w:val="10" w:hRule="atLeast"/>
          <w:tblHeader w:val="1"/>
        </w:trPr>
        <w:tc>
          <w:tcPr/>
          <w:p>
            <w:pPr>
              <w:jc w:val="center"/>
            </w:pPr>
            <w:r>
              <w:rPr/>
              <w:t xml:space="preserve">3</w:t>
            </w:r>
          </w:p>
        </w:tc>
        <w:tc>
          <w:tcPr/>
          <w:p>
            <w:pPr>
              <w:jc w:val="center"/>
            </w:pPr>
            <w:r>
              <w:rPr/>
              <w:t xml:space="preserve">PROJETIL</w:t>
            </w:r>
          </w:p>
        </w:tc>
        <w:tc>
          <w:tcPr/>
          <w:p>
            <w:pPr>
              <w:jc w:val="center"/>
            </w:pPr>
            <w:r>
              <w:rPr/>
              <w:t xml:space="preserve">1</w:t>
            </w:r>
          </w:p>
        </w:tc>
        <w:tc>
          <w:tcPr/>
          <w:p>
            <w:pPr>
              <w:jc w:val="center"/>
            </w:pPr>
            <w:r>
              <w:rPr/>
              <w:t xml:space="preserve">Necrotério</w:t>
            </w:r>
          </w:p>
        </w:tc>
        <w:tc>
          <w:tcPr/>
          <w:p>
            <w:pPr>
              <w:jc w:val="center"/>
            </w:pPr>
            <w:r>
              <w:rPr/>
              <w:t xml:space="preserve">469/2023</w:t>
            </w:r>
          </w:p>
        </w:tc>
        <w:tc>
          <w:tcPr/>
          <w:p>
            <w:pPr>
              <w:jc w:val="center"/>
            </w:pPr>
            <w:r>
              <w:rPr/>
              <w:t xml:space="preserve">551/2023</w:t>
            </w:r>
          </w:p>
        </w:tc>
        <w:tc>
          <w:tcPr/>
          <w:p>
            <w:pPr>
              <w:jc w:val="center"/>
            </w:pPr>
            <w:r>
              <w:rPr/>
              <w:t xml:space="preserve">00061464</w:t>
            </w:r>
          </w:p>
        </w:tc>
      </w:tr>
      <w:tr>
        <w:trPr>
          <w:trHeight w:val="10" w:hRule="atLeast"/>
          <w:tblHeader w:val="1"/>
        </w:trPr>
        <w:tc>
          <w:tcPr/>
          <w:p>
            <w:pPr>
              <w:jc w:val="center"/>
            </w:pPr>
            <w:r>
              <w:rPr/>
              <w:t xml:space="preserve">4</w:t>
            </w:r>
          </w:p>
        </w:tc>
        <w:tc>
          <w:tcPr/>
          <w:p>
            <w:pPr>
              <w:jc w:val="center"/>
            </w:pPr>
            <w:r>
              <w:rPr/>
              <w:t xml:space="preserve">PROJETIL</w:t>
            </w:r>
          </w:p>
        </w:tc>
        <w:tc>
          <w:tcPr/>
          <w:p>
            <w:pPr>
              <w:jc w:val="center"/>
            </w:pPr>
            <w:r>
              <w:rPr/>
              <w:t xml:space="preserve">1</w:t>
            </w:r>
          </w:p>
        </w:tc>
        <w:tc>
          <w:tcPr/>
          <w:p>
            <w:pPr>
              <w:jc w:val="center"/>
            </w:pPr>
            <w:r>
              <w:rPr/>
              <w:t xml:space="preserve">Necrotério</w:t>
            </w:r>
          </w:p>
        </w:tc>
        <w:tc>
          <w:tcPr/>
          <w:p>
            <w:pPr>
              <w:jc w:val="center"/>
            </w:pPr>
            <w:r>
              <w:rPr/>
              <w:t xml:space="preserve">469/2023</w:t>
            </w:r>
          </w:p>
        </w:tc>
        <w:tc>
          <w:tcPr/>
          <w:p>
            <w:pPr>
              <w:jc w:val="center"/>
            </w:pPr>
            <w:r>
              <w:rPr/>
              <w:t xml:space="preserve">551/2023</w:t>
            </w:r>
          </w:p>
        </w:tc>
        <w:tc>
          <w:tcPr/>
          <w:p>
            <w:pPr>
              <w:jc w:val="center"/>
            </w:pPr>
            <w:r>
              <w:rPr/>
              <w:t xml:space="preserve">00061464</w:t>
            </w:r>
          </w:p>
        </w:tc>
      </w:tr>
      <w:tr>
        <w:trPr>
          <w:trHeight w:val="10" w:hRule="atLeast"/>
          <w:tblHeader w:val="1"/>
        </w:trPr>
        <w:tc>
          <w:tcPr/>
          <w:p>
            <w:pPr>
              <w:jc w:val="center"/>
            </w:pPr>
            <w:r>
              <w:rPr/>
              <w:t xml:space="preserve">5</w:t>
            </w:r>
          </w:p>
        </w:tc>
        <w:tc>
          <w:tcPr/>
          <w:p>
            <w:pPr>
              <w:jc w:val="center"/>
            </w:pPr>
            <w:r>
              <w:rPr/>
              <w:t xml:space="preserve">PROJETIL</w:t>
            </w:r>
          </w:p>
        </w:tc>
        <w:tc>
          <w:tcPr/>
          <w:p>
            <w:pPr>
              <w:jc w:val="center"/>
            </w:pPr>
            <w:r>
              <w:rPr/>
              <w:t xml:space="preserve">1</w:t>
            </w:r>
          </w:p>
        </w:tc>
        <w:tc>
          <w:tcPr/>
          <w:p>
            <w:pPr>
              <w:jc w:val="center"/>
            </w:pPr>
            <w:r>
              <w:rPr/>
              <w:t xml:space="preserve">Necrotério</w:t>
            </w:r>
          </w:p>
        </w:tc>
        <w:tc>
          <w:tcPr/>
          <w:p>
            <w:pPr>
              <w:jc w:val="center"/>
            </w:pPr>
            <w:r>
              <w:rPr/>
              <w:t xml:space="preserve">469/2023</w:t>
            </w:r>
          </w:p>
        </w:tc>
        <w:tc>
          <w:tcPr/>
          <w:p>
            <w:pPr>
              <w:jc w:val="center"/>
            </w:pPr>
            <w:r>
              <w:rPr/>
              <w:t xml:space="preserve">551/2023</w:t>
            </w:r>
          </w:p>
        </w:tc>
        <w:tc>
          <w:tcPr/>
          <w:p>
            <w:pPr>
              <w:jc w:val="center"/>
            </w:pPr>
            <w:r>
              <w:rPr/>
              <w:t xml:space="preserve">00061464</w:t>
            </w:r>
          </w:p>
        </w:tc>
      </w:tr>
      <w:tr>
        <w:trPr>
          <w:trHeight w:val="10" w:hRule="atLeast"/>
          <w:tblHeader w:val="1"/>
        </w:trPr>
        <w:tc>
          <w:tcPr/>
          <w:p>
            <w:pPr>
              <w:jc w:val="center"/>
            </w:pPr>
            <w:r>
              <w:rPr/>
              <w:t xml:space="preserve">6</w:t>
            </w:r>
          </w:p>
        </w:tc>
        <w:tc>
          <w:tcPr/>
          <w:p>
            <w:pPr>
              <w:jc w:val="center"/>
            </w:pPr>
            <w:r>
              <w:rPr/>
              <w:t xml:space="preserve">PROJETIL</w:t>
            </w:r>
          </w:p>
        </w:tc>
        <w:tc>
          <w:tcPr/>
          <w:p>
            <w:pPr>
              <w:jc w:val="center"/>
            </w:pPr>
            <w:r>
              <w:rPr/>
              <w:t xml:space="preserve">1</w:t>
            </w:r>
          </w:p>
        </w:tc>
        <w:tc>
          <w:tcPr/>
          <w:p>
            <w:pPr>
              <w:jc w:val="center"/>
            </w:pPr>
            <w:r>
              <w:rPr/>
              <w:t xml:space="preserve">Necrotério</w:t>
            </w:r>
          </w:p>
        </w:tc>
        <w:tc>
          <w:tcPr/>
          <w:p>
            <w:pPr>
              <w:jc w:val="center"/>
            </w:pPr>
            <w:r>
              <w:rPr/>
              <w:t xml:space="preserve">469/2023</w:t>
            </w:r>
          </w:p>
        </w:tc>
        <w:tc>
          <w:tcPr/>
          <w:p>
            <w:pPr>
              <w:jc w:val="center"/>
            </w:pPr>
            <w:r>
              <w:rPr/>
              <w:t xml:space="preserve">551/2023</w:t>
            </w:r>
          </w:p>
        </w:tc>
        <w:tc>
          <w:tcPr/>
          <w:p>
            <w:pPr>
              <w:jc w:val="center"/>
            </w:pPr>
            <w:r>
              <w:rPr/>
              <w:t xml:space="preserve">00061464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PROJÉTEIS:</w:t>
      </w:r>
    </w:p>
    <w:p>
      <w:pPr>
        <w:pStyle w:val="justify"/>
      </w:pPr>
      <w:r>
        <w:rPr>
          <w:rFonts w:ascii="Arial" w:hAnsi="Arial" w:eastAsia="Arial" w:cs="Arial"/>
          <w:sz w:val="24"/>
          <w:szCs w:val="24"/>
          <w:b w:val="0"/>
          <w:bCs w:val="0"/>
        </w:rPr>
        <w:t xml:space="preserve">Trata-se de projetil provenientes de munição própria para uso em armas de fogo, integralmente descritos no quadro a seguir:</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 TABELA 1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c>
          <w:tcPr>
            <w:shd w:val="clear" w:fill="d3d3d3"/>
          </w:tcPr>
          <w:p>
            <w:pPr>
              <w:jc w:val="center"/>
            </w:pPr>
            <w:r>
              <w:rPr/>
              <w:t xml:space="preserve">PQ 2</w:t>
            </w:r>
          </w:p>
        </w:tc>
        <w:tc>
          <w:tcPr>
            <w:shd w:val="clear" w:fill="d3d3d3"/>
          </w:tcPr>
          <w:p>
            <w:pPr>
              <w:jc w:val="center"/>
            </w:pPr>
            <w:r>
              <w:rPr/>
              <w:t xml:space="preserve">PQ 3</w:t>
            </w:r>
          </w:p>
        </w:tc>
        <w:tc>
          <w:tcPr>
            <w:shd w:val="clear" w:fill="d3d3d3"/>
          </w:tcPr>
          <w:p>
            <w:pPr>
              <w:jc w:val="center"/>
            </w:pPr>
            <w:r>
              <w:rPr/>
              <w:t xml:space="preserve">PQ 4</w:t>
            </w:r>
          </w:p>
        </w:tc>
        <w:tc>
          <w:tcPr>
            <w:shd w:val="clear" w:fill="d3d3d3"/>
          </w:tcPr>
          <w:p>
            <w:pPr>
              <w:jc w:val="center"/>
            </w:pPr>
            <w:r>
              <w:rPr/>
              <w:t xml:space="preserve">PQ 5</w:t>
            </w:r>
          </w:p>
        </w:tc>
      </w:tr>
      <w:tr>
        <w:trPr>
          <w:trHeight w:val="10" w:hRule="atLeast"/>
        </w:trPr>
        <w:tc>
          <w:tcPr/>
          <w:p>
            <w:pPr>
              <w:jc w:val="center"/>
            </w:pPr>
            <w:r>
              <w:rPr>
                <w:b w:val="1"/>
                <w:bCs w:val="1"/>
              </w:rPr>
              <w:t xml:space="preserve">Origem</w:t>
            </w:r>
          </w:p>
        </w:tc>
        <w:tc>
          <w:tcPr/>
          <w:p>
            <w:pPr>
              <w:jc w:val="center"/>
            </w:pPr>
            <w:r>
              <w:rPr/>
              <w:t xml:space="preserve">LOCALÍSTICA/ REP 467/2023</w:t>
            </w:r>
          </w:p>
        </w:tc>
        <w:tc>
          <w:tcPr/>
          <w:p>
            <w:pPr>
              <w:jc w:val="center"/>
            </w:pPr>
            <w:r>
              <w:rPr/>
              <w:t xml:space="preserve">NECROTÉRIO/ REP 469/2023/ (2)</w:t>
            </w:r>
          </w:p>
        </w:tc>
        <w:tc>
          <w:tcPr/>
          <w:p>
            <w:pPr>
              <w:jc w:val="center"/>
            </w:pPr>
            <w:r>
              <w:rPr/>
              <w:t xml:space="preserve">NECROTÉRIO/ REP 469/2023/ (3)</w:t>
            </w:r>
          </w:p>
        </w:tc>
        <w:tc>
          <w:tcPr/>
          <w:p>
            <w:pPr>
              <w:jc w:val="center"/>
            </w:pPr>
            <w:r>
              <w:rPr/>
              <w:t xml:space="preserve">NECROTÉRIO/ REP 469/2023/ (4)</w:t>
            </w:r>
          </w:p>
        </w:tc>
        <w:tc>
          <w:tcPr/>
          <w:p>
            <w:pPr>
              <w:jc w:val="center"/>
            </w:pPr>
            <w:r>
              <w:rPr/>
              <w:t xml:space="preserve">NECROTÉRIO/ REP 469/2023/ (5)</w:t>
            </w:r>
          </w:p>
        </w:tc>
      </w:tr>
      <w:tr>
        <w:trPr>
          <w:trHeight w:val="10" w:hRule="atLeast"/>
        </w:trPr>
        <w:tc>
          <w:tcPr/>
          <w:p>
            <w:pPr>
              <w:jc w:val="center"/>
            </w:pPr>
            <w:r>
              <w:rPr>
                <w:b w:val="1"/>
                <w:bCs w:val="1"/>
              </w:rPr>
              <w:t xml:space="preserve">Tipo</w:t>
            </w:r>
          </w:p>
        </w:tc>
        <w:tc>
          <w:tcPr/>
          <w:p>
            <w:pPr>
              <w:jc w:val="center"/>
            </w:pPr>
            <w:r>
              <w:rPr/>
              <w:t xml:space="preserve">PROJÉTIL</w:t>
            </w:r>
          </w:p>
        </w:tc>
        <w:tc>
          <w:tcPr/>
          <w:p>
            <w:pPr>
              <w:jc w:val="center"/>
            </w:pPr>
            <w:r>
              <w:rPr/>
              <w:t xml:space="preserve">PROJÉTIL</w:t>
            </w:r>
          </w:p>
        </w:tc>
        <w:tc>
          <w:tcPr/>
          <w:p>
            <w:pPr>
              <w:jc w:val="center"/>
            </w:pPr>
            <w:r>
              <w:rPr/>
              <w:t xml:space="preserve">PROJÉTIL</w:t>
            </w:r>
          </w:p>
        </w:tc>
        <w:tc>
          <w:tcPr/>
          <w:p>
            <w:pPr>
              <w:jc w:val="center"/>
            </w:pPr>
            <w:r>
              <w:rPr/>
              <w:t xml:space="preserve">PROJÉTIL</w:t>
            </w:r>
          </w:p>
        </w:tc>
        <w:tc>
          <w:tcPr/>
          <w:p>
            <w:pPr>
              <w:jc w:val="center"/>
            </w:pPr>
            <w:r>
              <w:rPr/>
              <w:t xml:space="preserve">PROJÉTIL</w:t>
            </w:r>
          </w:p>
        </w:tc>
      </w:tr>
      <w:tr>
        <w:trPr>
          <w:trHeight w:val="10" w:hRule="atLeast"/>
        </w:trPr>
        <w:tc>
          <w:tcPr/>
          <w:p>
            <w:pPr>
              <w:jc w:val="center"/>
            </w:pPr>
            <w:r>
              <w:rPr>
                <w:b w:val="1"/>
                <w:bCs w:val="1"/>
              </w:rPr>
              <w:t xml:space="preserve">Constituição e formato</w:t>
            </w:r>
          </w:p>
        </w:tc>
        <w:tc>
          <w:tcPr/>
          <w:p>
            <w:pPr>
              <w:jc w:val="center"/>
            </w:pPr>
            <w:r>
              <w:rPr/>
              <w:t xml:space="preserve">CHOG</w:t>
            </w:r>
          </w:p>
        </w:tc>
        <w:tc>
          <w:tcPr/>
          <w:p>
            <w:pPr>
              <w:jc w:val="center"/>
            </w:pPr>
            <w:r>
              <w:rPr/>
              <w:t xml:space="preserve">CHUMBO AMOLGADO</w:t>
            </w:r>
          </w:p>
        </w:tc>
        <w:tc>
          <w:tcPr/>
          <w:p>
            <w:pPr>
              <w:jc w:val="center"/>
            </w:pPr>
            <w:r>
              <w:rPr/>
              <w:t xml:space="preserve">CHUMBO AMOLGADO</w:t>
            </w:r>
          </w:p>
        </w:tc>
        <w:tc>
          <w:tcPr/>
          <w:p>
            <w:pPr>
              <w:jc w:val="center"/>
            </w:pPr>
            <w:r>
              <w:rPr/>
              <w:t xml:space="preserve">CHUMBO AMOLGADO</w:t>
            </w:r>
          </w:p>
        </w:tc>
        <w:tc>
          <w:tcPr/>
          <w:p>
            <w:pPr>
              <w:jc w:val="center"/>
            </w:pPr>
            <w:r>
              <w:rPr/>
              <w:t xml:space="preserve">CHUMBO AMOLGADO</w:t>
            </w:r>
          </w:p>
        </w:tc>
      </w:tr>
      <w:tr>
        <w:trPr>
          <w:trHeight w:val="10" w:hRule="atLeast"/>
        </w:trPr>
        <w:tc>
          <w:tcPr/>
          <w:p>
            <w:pPr>
              <w:jc w:val="center"/>
            </w:pPr>
            <w:r>
              <w:rPr>
                <w:b w:val="1"/>
                <w:bCs w:val="1"/>
              </w:rPr>
              <w:t xml:space="preserve">Massa (g)</w:t>
            </w:r>
          </w:p>
        </w:tc>
        <w:tc>
          <w:tcPr/>
          <w:p>
            <w:pPr>
              <w:jc w:val="center"/>
            </w:pPr>
            <w:r>
              <w:rPr/>
              <w:t xml:space="preserve">7,969</w:t>
            </w:r>
          </w:p>
        </w:tc>
        <w:tc>
          <w:tcPr/>
          <w:p>
            <w:pPr>
              <w:jc w:val="center"/>
            </w:pPr>
            <w:r>
              <w:rPr/>
              <w:t xml:space="preserve">6,205</w:t>
            </w:r>
          </w:p>
        </w:tc>
        <w:tc>
          <w:tcPr/>
          <w:p>
            <w:pPr>
              <w:jc w:val="center"/>
            </w:pPr>
            <w:r>
              <w:rPr/>
              <w:t xml:space="preserve">5,349</w:t>
            </w:r>
          </w:p>
        </w:tc>
        <w:tc>
          <w:tcPr/>
          <w:p>
            <w:pPr>
              <w:jc w:val="center"/>
            </w:pPr>
            <w:r>
              <w:rPr/>
              <w:t xml:space="preserve">7,169</w:t>
            </w:r>
          </w:p>
        </w:tc>
        <w:tc>
          <w:tcPr/>
          <w:p>
            <w:pPr>
              <w:jc w:val="center"/>
            </w:pPr>
            <w:r>
              <w:rPr/>
              <w:t xml:space="preserve">4,149</w:t>
            </w:r>
          </w:p>
        </w:tc>
      </w:tr>
      <w:tr>
        <w:trPr>
          <w:trHeight w:val="10" w:hRule="atLeast"/>
        </w:trPr>
        <w:tc>
          <w:tcPr/>
          <w:p>
            <w:pPr>
              <w:jc w:val="center"/>
            </w:pPr>
            <w:r>
              <w:rPr>
                <w:b w:val="1"/>
                <w:bCs w:val="1"/>
              </w:rPr>
              <w:t xml:space="preserve">Calibre real médio (mm)</w:t>
            </w:r>
          </w:p>
        </w:tc>
        <w:tc>
          <w:tcPr/>
          <w:p>
            <w:pPr>
              <w:jc w:val="center"/>
            </w:pPr>
            <w:r>
              <w:rPr/>
              <w:t xml:space="preserve">8,98</w:t>
            </w:r>
          </w:p>
        </w:tc>
        <w:tc>
          <w:tcPr/>
          <w:p>
            <w:pPr>
              <w:jc w:val="center"/>
            </w:pPr>
            <w:r>
              <w:rPr/>
              <w:t xml:space="preserve">8,90</w:t>
            </w:r>
          </w:p>
        </w:tc>
        <w:tc>
          <w:tcPr/>
          <w:p>
            <w:pPr>
              <w:jc w:val="center"/>
            </w:pPr>
            <w:r>
              <w:rPr/>
              <w:t xml:space="preserve">8,97</w:t>
            </w:r>
          </w:p>
        </w:tc>
        <w:tc>
          <w:tcPr/>
          <w:p>
            <w:pPr>
              <w:jc w:val="center"/>
            </w:pPr>
            <w:r>
              <w:rPr/>
              <w:t xml:space="preserve">8,85</w:t>
            </w:r>
          </w:p>
        </w:tc>
        <w:tc>
          <w:tcPr/>
          <w:p>
            <w:pPr>
              <w:jc w:val="center"/>
            </w:pPr>
            <w:r>
              <w:rPr/>
              <w:t xml:space="preserve">8,95</w:t>
            </w:r>
          </w:p>
        </w:tc>
      </w:tr>
      <w:tr>
        <w:trPr>
          <w:trHeight w:val="10" w:hRule="atLeast"/>
        </w:trPr>
        <w:tc>
          <w:tcPr/>
          <w:p>
            <w:pPr>
              <w:jc w:val="center"/>
            </w:pPr>
            <w:r>
              <w:rPr>
                <w:b w:val="1"/>
                <w:bCs w:val="1"/>
              </w:rPr>
              <w:t xml:space="preserve">Altura máxima (mm)</w:t>
            </w:r>
          </w:p>
        </w:tc>
        <w:tc>
          <w:tcPr/>
          <w:p>
            <w:pPr>
              <w:jc w:val="center"/>
            </w:pPr>
            <w:r>
              <w:rPr/>
              <w:t xml:space="preserve">14,16</w:t>
            </w:r>
          </w:p>
        </w:tc>
        <w:tc>
          <w:tcPr/>
          <w:p>
            <w:pPr>
              <w:jc w:val="center"/>
            </w:pPr>
            <w:r>
              <w:rPr/>
              <w:t xml:space="preserve">8,77</w:t>
            </w:r>
          </w:p>
        </w:tc>
        <w:tc>
          <w:tcPr/>
          <w:p>
            <w:pPr>
              <w:jc w:val="center"/>
            </w:pPr>
            <w:r>
              <w:rPr/>
              <w:t xml:space="preserve">9,53</w:t>
            </w:r>
          </w:p>
        </w:tc>
        <w:tc>
          <w:tcPr/>
          <w:p>
            <w:pPr>
              <w:jc w:val="center"/>
            </w:pPr>
            <w:r>
              <w:rPr/>
              <w:t xml:space="preserve">13,11</w:t>
            </w:r>
          </w:p>
        </w:tc>
        <w:tc>
          <w:tcPr/>
          <w:p>
            <w:pPr>
              <w:jc w:val="center"/>
            </w:pPr>
            <w:r>
              <w:rPr/>
              <w:t xml:space="preserve">6,94</w:t>
            </w:r>
          </w:p>
        </w:tc>
      </w:tr>
      <w:tr>
        <w:trPr>
          <w:trHeight w:val="10" w:hRule="atLeast"/>
        </w:trPr>
        <w:tc>
          <w:tcPr/>
          <w:p>
            <w:pPr>
              <w:jc w:val="center"/>
            </w:pPr>
            <w:r>
              <w:rPr>
                <w:b w:val="1"/>
                <w:bCs w:val="1"/>
              </w:rPr>
              <w:t xml:space="preserve">Provável calibre nominal</w:t>
            </w:r>
          </w:p>
        </w:tc>
        <w:tc>
          <w:tcPr/>
          <w:p>
            <w:pPr>
              <w:jc w:val="center"/>
            </w:pPr>
            <w:r>
              <w:rPr/>
              <w:t xml:space="preserve">9mm Luger ou similar</w:t>
            </w:r>
          </w:p>
        </w:tc>
        <w:tc>
          <w:tcPr/>
          <w:p>
            <w:pPr>
              <w:jc w:val="center"/>
            </w:pPr>
            <w:r>
              <w:rPr/>
              <w:t xml:space="preserve">9mm Luger ou similar</w:t>
            </w:r>
          </w:p>
        </w:tc>
        <w:tc>
          <w:tcPr/>
          <w:p>
            <w:pPr>
              <w:jc w:val="center"/>
            </w:pPr>
            <w:r>
              <w:rPr/>
              <w:t xml:space="preserve">9mm Luger ou similar</w:t>
            </w:r>
          </w:p>
        </w:tc>
        <w:tc>
          <w:tcPr/>
          <w:p>
            <w:pPr>
              <w:jc w:val="center"/>
            </w:pPr>
            <w:r>
              <w:rPr/>
              <w:t xml:space="preserve">9mm Luger ou similar</w:t>
            </w:r>
          </w:p>
        </w:tc>
        <w:tc>
          <w:tcPr/>
          <w:p>
            <w:pPr>
              <w:jc w:val="center"/>
            </w:pPr>
            <w:r>
              <w:rPr/>
              <w:t xml:space="preserve">9mm Luger ou similar</w:t>
            </w:r>
          </w:p>
        </w:tc>
      </w:tr>
      <w:tr>
        <w:trPr>
          <w:trHeight w:val="10" w:hRule="atLeast"/>
        </w:trPr>
        <w:tc>
          <w:tcPr/>
          <w:p>
            <w:pPr>
              <w:jc w:val="center"/>
            </w:pPr>
            <w:r>
              <w:rPr>
                <w:b w:val="1"/>
                <w:bCs w:val="1"/>
              </w:rPr>
              <w:t xml:space="preserve">Cavados e Ressaltos</w:t>
            </w:r>
          </w:p>
        </w:tc>
        <w:tc>
          <w:tcPr/>
          <w:p>
            <w:pPr>
              <w:jc w:val="center"/>
            </w:pPr>
            <w:r>
              <w:rPr/>
              <w:t xml:space="preserve">4/4</w:t>
            </w:r>
          </w:p>
        </w:tc>
        <w:tc>
          <w:tcPr/>
          <w:p>
            <w:pPr>
              <w:jc w:val="center"/>
            </w:pPr>
            <w:r>
              <w:rPr/>
              <w:t xml:space="preserve">5/5</w:t>
            </w:r>
          </w:p>
        </w:tc>
        <w:tc>
          <w:tcPr/>
          <w:p>
            <w:pPr>
              <w:jc w:val="center"/>
            </w:pPr>
            <w:r>
              <w:rPr/>
              <w:t xml:space="preserve">3/3</w:t>
            </w:r>
          </w:p>
        </w:tc>
        <w:tc>
          <w:tcPr/>
          <w:p>
            <w:pPr>
              <w:jc w:val="center"/>
            </w:pPr>
            <w:r>
              <w:rPr/>
              <w:t xml:space="preserve">2/2</w:t>
            </w:r>
          </w:p>
        </w:tc>
        <w:tc>
          <w:tcPr/>
          <w:p>
            <w:pPr>
              <w:jc w:val="center"/>
            </w:pPr>
            <w:r>
              <w:rPr/>
              <w:t xml:space="preserve">2/1</w:t>
            </w:r>
          </w:p>
        </w:tc>
      </w:tr>
      <w:tr>
        <w:trPr>
          <w:trHeight w:val="10" w:hRule="atLeast"/>
        </w:trPr>
        <w:tc>
          <w:tcPr/>
          <w:p>
            <w:pPr>
              <w:jc w:val="center"/>
            </w:pPr>
            <w:r>
              <w:rPr>
                <w:b w:val="1"/>
                <w:bCs w:val="1"/>
              </w:rPr>
              <w:t xml:space="preserve">Raiamento e Orientação</w:t>
            </w:r>
          </w:p>
        </w:tc>
        <w:tc>
          <w:tcPr/>
          <w:p>
            <w:pPr>
              <w:jc w:val="center"/>
            </w:pPr>
            <w:r>
              <w:rPr/>
              <w:t xml:space="preserve">6 RAIAS DEXTRÓGIRO</w:t>
            </w:r>
          </w:p>
        </w:tc>
        <w:tc>
          <w:tcPr/>
          <w:p>
            <w:pPr>
              <w:jc w:val="center"/>
            </w:pPr>
            <w:r>
              <w:rPr/>
              <w:t xml:space="preserve">6 RAIAS DEXTRÓGIRO</w:t>
            </w:r>
          </w:p>
        </w:tc>
        <w:tc>
          <w:tcPr/>
          <w:p>
            <w:pPr>
              <w:jc w:val="center"/>
            </w:pPr>
            <w:r>
              <w:rPr/>
              <w:t xml:space="preserve">6 RAIAS DEXTRÓGIRO</w:t>
            </w:r>
          </w:p>
        </w:tc>
        <w:tc>
          <w:tcPr/>
          <w:p>
            <w:pPr>
              <w:jc w:val="center"/>
            </w:pPr>
            <w:r>
              <w:rPr/>
              <w:t xml:space="preserve">6 RAIAS DEXTRÓGIRO</w:t>
            </w:r>
          </w:p>
        </w:tc>
        <w:tc>
          <w:tcPr/>
          <w:p>
            <w:pPr>
              <w:jc w:val="center"/>
            </w:pPr>
            <w:r>
              <w:rPr/>
              <w:t xml:space="preserve">0 RAIAS DEXTRÓGIRO</w:t>
            </w:r>
          </w:p>
        </w:tc>
      </w:tr>
      <w:tr>
        <w:trPr>
          <w:trHeight w:val="10" w:hRule="atLeast"/>
        </w:trPr>
        <w:tc>
          <w:tcPr/>
          <w:p>
            <w:pPr>
              <w:jc w:val="center"/>
            </w:pPr>
            <w:r>
              <w:rPr>
                <w:b w:val="1"/>
                <w:bCs w:val="1"/>
              </w:rPr>
              <w:t xml:space="preserve">Tipo de Raiamento</w:t>
            </w:r>
          </w:p>
        </w:tc>
        <w:tc>
          <w:tcPr/>
          <w:p>
            <w:pPr>
              <w:jc w:val="center"/>
            </w:pPr>
            <w:r>
              <w:rPr/>
              <w:t xml:space="preserve">CONVENCIONAL</w:t>
            </w:r>
          </w:p>
        </w:tc>
        <w:tc>
          <w:tcPr/>
          <w:p>
            <w:pPr>
              <w:jc w:val="center"/>
            </w:pPr>
            <w:r>
              <w:rPr/>
              <w:t xml:space="preserve">CONVENCIONAL</w:t>
            </w:r>
          </w:p>
        </w:tc>
        <w:tc>
          <w:tcPr/>
          <w:p>
            <w:pPr>
              <w:jc w:val="center"/>
            </w:pPr>
            <w:r>
              <w:rPr/>
              <w:t xml:space="preserve">CONVENCIONAL</w:t>
            </w:r>
          </w:p>
        </w:tc>
        <w:tc>
          <w:tcPr/>
          <w:p>
            <w:pPr>
              <w:jc w:val="center"/>
            </w:pPr>
            <w:r>
              <w:rPr/>
              <w:t xml:space="preserve">CONVENCIONAL</w:t>
            </w:r>
          </w:p>
        </w:tc>
        <w:tc>
          <w:tcPr/>
          <w:p>
            <w:pPr>
              <w:jc w:val="center"/>
            </w:pPr>
            <w:r>
              <w:rPr/>
              <w:t xml:space="preserve">CONVENCIONAL</w:t>
            </w:r>
          </w:p>
        </w:tc>
      </w:tr>
      <w:tr>
        <w:trPr>
          <w:trHeight w:val="10" w:hRule="atLeast"/>
        </w:trPr>
        <w:tc>
          <w:tcPr/>
          <w:p>
            <w:pPr>
              <w:jc w:val="center"/>
            </w:pPr>
            <w:r>
              <w:rPr>
                <w:b w:val="1"/>
                <w:bCs w:val="1"/>
              </w:rPr>
              <w:t xml:space="preserve">Deformações Acidentais</w:t>
            </w:r>
          </w:p>
        </w:tc>
        <w:tc>
          <w:tcPr/>
          <w:p>
            <w:pPr>
              <w:jc w:val="center"/>
            </w:pPr>
            <w:r>
              <w:rPr/>
              <w:t xml:space="preserve">LEVES NA LATERAL/LEVES NA BASE</w:t>
            </w:r>
          </w:p>
        </w:tc>
        <w:tc>
          <w:tcPr/>
          <w:p>
            <w:pPr>
              <w:jc w:val="center"/>
            </w:pPr>
            <w:r>
              <w:rPr/>
              <w:t xml:space="preserve">GRANDES POR TODA EXTENSÃO</w:t>
            </w:r>
          </w:p>
        </w:tc>
        <w:tc>
          <w:tcPr/>
          <w:p>
            <w:pPr>
              <w:jc w:val="center"/>
            </w:pPr>
            <w:r>
              <w:rPr/>
              <w:t xml:space="preserve">GRANDES POR TODA EXTENSÃO</w:t>
            </w:r>
          </w:p>
        </w:tc>
        <w:tc>
          <w:tcPr/>
          <w:p>
            <w:pPr>
              <w:jc w:val="center"/>
            </w:pPr>
            <w:r>
              <w:rPr/>
              <w:t xml:space="preserve">GRANDES POR TODA EXTENSÃO</w:t>
            </w:r>
          </w:p>
        </w:tc>
        <w:tc>
          <w:tcPr/>
          <w:p>
            <w:pPr>
              <w:jc w:val="center"/>
            </w:pPr>
            <w:r>
              <w:rPr/>
              <w:t xml:space="preserve">GRANDES POR TODA EXTENSÃO</w:t>
            </w:r>
          </w:p>
        </w:tc>
      </w:tr>
      <w:tr>
        <w:trPr>
          <w:trHeight w:val="10" w:hRule="atLeast"/>
        </w:trPr>
        <w:tc>
          <w:tcPr/>
          <w:p>
            <w:pPr>
              <w:jc w:val="center"/>
            </w:pPr>
            <w:r>
              <w:rPr>
                <w:b w:val="1"/>
                <w:bCs w:val="1"/>
              </w:rPr>
              <w:t xml:space="preserve">Aderências </w:t>
            </w:r>
          </w:p>
        </w:tc>
        <w:tc>
          <w:tcPr/>
          <w:p>
            <w:pPr>
              <w:jc w:val="center"/>
            </w:pPr>
            <w:r>
              <w:rPr/>
              <w:t xml:space="preserve">OUTROS</w:t>
            </w:r>
          </w:p>
        </w:tc>
        <w:tc>
          <w:tcPr/>
          <w:p>
            <w:pPr>
              <w:jc w:val="center"/>
            </w:pPr>
            <w:r>
              <w:rPr/>
              <w:t xml:space="preserve">TOD</w:t>
            </w:r>
          </w:p>
        </w:tc>
        <w:tc>
          <w:tcPr/>
          <w:p>
            <w:pPr>
              <w:jc w:val="center"/>
            </w:pPr>
            <w:r>
              <w:rPr/>
              <w:t xml:space="preserve">TOD</w:t>
            </w:r>
          </w:p>
        </w:tc>
        <w:tc>
          <w:tcPr/>
          <w:p>
            <w:pPr>
              <w:jc w:val="center"/>
            </w:pPr>
            <w:r>
              <w:rPr/>
              <w:t xml:space="preserve">TOD</w:t>
            </w:r>
          </w:p>
        </w:tc>
        <w:tc>
          <w:tcPr/>
          <w:p>
            <w:pPr>
              <w:jc w:val="center"/>
            </w:pPr>
            <w:r>
              <w:rPr/>
              <w:t xml:space="preserve">TOD</w:t>
            </w:r>
          </w:p>
        </w:tc>
      </w:tr>
      <w:tr>
        <w:trPr>
          <w:trHeight w:val="10" w:hRule="atLeast"/>
        </w:trPr>
        <w:tc>
          <w:tcPr/>
          <w:p>
            <w:pPr/>
            <w:r>
              <w:rPr>
                <w:sz w:val="18"/>
                <w:szCs w:val="18"/>
                <w:b w:val="1"/>
                <w:bCs w:val="1"/>
              </w:rPr>
              <w:t xml:space="preserve">Legenda:</w:t>
            </w:r>
          </w:p>
          <w:p>
            <w:pPr/>
            <w:r>
              <w:rPr>
                <w:sz w:val="16"/>
                <w:szCs w:val="16"/>
                <w:b w:val="0"/>
                <w:bCs w:val="0"/>
              </w:rPr>
              <w:t xml:space="preserve">CHOG--Chumbo Ogival--CHUMBO AMOLGADO--, --TOD--tecido Orgânico dessecado</w: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LACRE-00060118</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9" o:title=""/>
                </v:shape>
              </w:pict>
            </w:r>
          </w:p>
        </w:tc>
      </w:tr>
    </w:tbl>
    <w:p/>
    <w:tbl>
      <w:tblGrid>
        <w:gridCol/>
        <w:gridCol/>
      </w:tblGrid>
      <w:tblPr>
        <w:tblStyle w:val="tabela2img"/>
      </w:tblPr>
      <w:tr>
        <w:trPr>
          <w:trHeight w:val="10" w:hRule="atLeast"/>
          <w:tblHeader w:val="1"/>
        </w:trPr>
        <w:tc>
          <w:tcPr>
            <w:shd w:val="clear" w:fill="999999"/>
          </w:tcPr>
          <w:p>
            <w:pPr>
              <w:jc w:val="center"/>
            </w:pPr>
            <w:r>
              <w:rPr>
                <w:b w:val="1"/>
                <w:bCs w:val="1"/>
              </w:rPr>
              <w:t xml:space="preserve"> Tomadas fotográficas Projetil LACRE-00061464</w:t>
            </w:r>
          </w:p>
        </w:tc>
      </w:tr>
      <w:tr>
        <w:trPr>
          <w:trHeight w:val="10" w:hRule="atLeast"/>
        </w:trPr>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c>
          <w:tcPr/>
          <w:p>
            <w:pPr>
              <w:jc w:val="center"/>
            </w:pPr>
            <w:r>
              <w:pict>
                <v:shape type="#_x0000_t75" style="width:150pt; height:150pt; margin-left:0pt; margin-top:0pt; mso-position-horizontal:left; mso-position-vertical:top; mso-position-horizontal-relative:char; mso-position-vertical-relative:line;">
                  <w10:wrap type="inline"/>
                  <v:imagedata r:id="rId10" o:title=""/>
                </v:shape>
              </w:pict>
            </w:r>
          </w:p>
        </w:tc>
      </w:tr>
    </w:tbl>
    <w:p/>
    <w:p>
      <w:pPr>
        <w:pStyle w:val="justify"/>
      </w:pPr>
      <w:r>
        <w:rPr>
          <w:rFonts w:ascii="Arial" w:hAnsi="Arial" w:eastAsia="Arial" w:cs="Arial"/>
          <w:sz w:val="24"/>
          <w:szCs w:val="24"/>
          <w:b w:val="1"/>
          <w:bCs w:val="1"/>
        </w:rPr>
        <w:t xml:space="preserve">3.1 DOS ESTOJOS</w:t>
      </w:r>
    </w:p>
    <w:p>
      <w:pPr>
        <w:pStyle w:val="justify"/>
      </w:pPr>
      <w:r>
        <w:rPr>
          <w:rFonts w:ascii="Arial" w:hAnsi="Arial" w:eastAsia="Arial" w:cs="Arial"/>
          <w:sz w:val="24"/>
          <w:szCs w:val="24"/>
          <w:b w:val="0"/>
          <w:bCs w:val="0"/>
        </w:rPr>
        <w:t xml:space="preserve">Trata-se de estojos provenientes de estojos próprios para uso em armas de fogo, percutido e deflagrado, integralmente descritos no quadro a seguir:</w:t>
      </w:r>
    </w:p>
    <w:p/>
    <w:tbl>
      <w:tblGrid>
        <w:gridCol w:w="900" w:type="dxa"/>
        <w:gridCol w:w="500" w:type="dxa"/>
        <w:gridCol w:w="900" w:type="dxa"/>
        <w:gridCol w:w="1000" w:type="dxa"/>
        <w:gridCol w:w="1400" w:type="dxa"/>
        <w:gridCol w:w="15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 – DESCRIÇÃO DOS ESTOJOS</w:t>
            </w:r>
          </w:p>
        </w:tc>
      </w:tr>
      <w:tr>
        <w:trPr/>
        <w:tc>
          <w:tcPr>
            <w:tcW w:w="900" w:type="dxa"/>
          </w:tcPr>
          <w:p>
            <w:pPr>
              <w:jc w:val="center"/>
            </w:pPr>
            <w:r>
              <w:rPr>
                <w:b w:val="1"/>
                <w:bCs w:val="1"/>
              </w:rPr>
              <w:t xml:space="preserve">Identifi-cação</w:t>
            </w:r>
          </w:p>
        </w:tc>
        <w:tc>
          <w:tcPr>
            <w:tcW w:w="500" w:type="dxa"/>
          </w:tcPr>
          <w:p>
            <w:pPr>
              <w:jc w:val="center"/>
            </w:pPr>
            <w:r>
              <w:rPr>
                <w:b w:val="1"/>
                <w:bCs w:val="1"/>
              </w:rPr>
              <w:t xml:space="preserve">Qtd</w:t>
            </w:r>
          </w:p>
        </w:tc>
        <w:tc>
          <w:tcPr>
            <w:tcW w:w="9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Espoleta</w:t>
            </w:r>
          </w:p>
        </w:tc>
        <w:tc>
          <w:tcPr>
            <w:tcW w:w="1500" w:type="dxa"/>
          </w:tcPr>
          <w:p>
            <w:pPr>
              <w:jc w:val="center"/>
            </w:pPr>
            <w:r>
              <w:rPr>
                <w:b w:val="1"/>
                <w:bCs w:val="1"/>
              </w:rPr>
              <w:t xml:space="preserve">Estojo Lote</w:t>
            </w:r>
          </w:p>
        </w:tc>
        <w:tc>
          <w:tcPr>
            <w:tcW w:w="1400" w:type="dxa"/>
          </w:tcPr>
          <w:p>
            <w:pPr>
              <w:jc w:val="center"/>
            </w:pPr>
            <w:r>
              <w:rPr>
                <w:b w:val="1"/>
                <w:bCs w:val="1"/>
              </w:rPr>
              <w:t xml:space="preserve">Observação</w:t>
            </w:r>
          </w:p>
        </w:tc>
      </w:tr>
      <w:tr>
        <w:trPr>
          <w:trHeight w:val="10" w:hRule="atLeast"/>
          <w:tblHeader w:val="1"/>
        </w:trPr>
        <w:tc>
          <w:tcPr/>
          <w:p>
            <w:pPr>
              <w:jc w:val="center"/>
            </w:pPr>
            <w:r>
              <w:rPr/>
              <w:t xml:space="preserve">EQ 1</w:t>
            </w:r>
          </w:p>
        </w:tc>
        <w:tc>
          <w:tcPr>
            <w:tcW w:w="600" w:type="dxa"/>
          </w:tcPr>
          <w:p>
            <w:pPr>
              <w:jc w:val="center"/>
            </w:pPr>
            <w:r>
              <w:rPr/>
              <w:t xml:space="preserve">11</w:t>
            </w:r>
          </w:p>
        </w:tc>
        <w:tc>
          <w:tcPr/>
          <w:p>
            <w:pPr>
              <w:jc w:val="center"/>
            </w:pPr>
            <w:r>
              <w:rPr/>
              <w:t xml:space="preserve">9mm Luger</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LATONADA</w:t>
            </w:r>
          </w:p>
        </w:tc>
        <w:tc>
          <w:tcPr/>
          <w:p>
            <w:pPr>
              <w:jc w:val="center"/>
            </w:pPr>
            <w:r>
              <w:rPr/>
              <w:t xml:space="preserve">LATONADO  (LOTE?)</w:t>
            </w:r>
          </w:p>
        </w:tc>
        <w:tc>
          <w:tcPr/>
          <w:p>
            <w:pPr>
              <w:jc w:val="center"/>
            </w:pPr>
            <w:r>
              <w:rPr/>
              <w:t xml:space="preserve">PERCUTIDO E DEFLAGRADO  </w:t>
            </w:r>
          </w:p>
        </w:tc>
      </w:tr>
    </w:tbl>
    <w:p/>
    <w:p/>
    <w:p>
      <w:pPr>
        <w:pStyle w:val="justify"/>
      </w:pPr>
      <w:r>
        <w:rPr>
          <w:rFonts w:ascii="Arial" w:hAnsi="Arial" w:eastAsia="Arial" w:cs="Arial"/>
          <w:sz w:val="24"/>
          <w:szCs w:val="24"/>
          <w:b w:val="0"/>
          <w:bCs w:val="0"/>
        </w:rPr>
        <w:t xml:space="preserve">Os </w:t>
      </w:r>
      <w:r>
        <w:rPr>
          <w:rFonts w:ascii="Arial" w:hAnsi="Arial" w:eastAsia="Arial" w:cs="Arial"/>
          <w:sz w:val="24"/>
          <w:szCs w:val="24"/>
          <w:b w:val="1"/>
          <w:bCs w:val="1"/>
          <w:u w:val="single"/>
        </w:rPr>
        <w:t xml:space="preserve">estojos percutido e deflagrado</w:t>
      </w:r>
      <w:r>
        <w:rPr>
          <w:rFonts w:ascii="Arial" w:hAnsi="Arial" w:eastAsia="Arial" w:cs="Arial"/>
          <w:sz w:val="24"/>
          <w:szCs w:val="24"/>
          <w:b w:val="0"/>
          <w:bCs w:val="0"/>
        </w:rPr>
        <w:t xml:space="preserve"> foram retornados à Central de Custódia, devidamente embalados, garantindo a integridade das marcas de percussão para futuros exames de comparação microbalística, prestando ainda como </w:t>
      </w:r>
      <w:r>
        <w:rPr>
          <w:rFonts w:ascii="Arial" w:hAnsi="Arial" w:eastAsia="Arial" w:cs="Arial"/>
          <w:sz w:val="24"/>
          <w:szCs w:val="24"/>
          <w:b w:val="1"/>
          <w:bCs w:val="1"/>
          <w:u w:val="single"/>
        </w:rPr>
        <w:t xml:space="preserve">prova material de disparo de arma de fogo. </w:t>
      </w:r>
    </w:p>
    <w:p/>
    <w:p/>
    <w:p/>
    <w:p>
      <w:pPr>
        <w:pStyle w:val="justify"/>
      </w:pPr>
      <w:r>
        <w:rPr>
          <w:rFonts w:ascii="Arial" w:hAnsi="Arial" w:eastAsia="Arial" w:cs="Arial"/>
          <w:sz w:val="24"/>
          <w:szCs w:val="24"/>
          <w:b w:val="1"/>
          <w:bCs w:val="1"/>
        </w:rPr>
        <w:t xml:space="preserve">4.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5. ENCERRAMENTO:</w:t>
      </w:r>
    </w:p>
    <w:p>
      <w:pPr>
        <w:pStyle w:val="justify"/>
      </w:pPr>
      <w:r>
        <w:rPr>
          <w:rFonts w:ascii="Arial" w:hAnsi="Arial" w:eastAsia="Arial" w:cs="Arial"/>
          <w:sz w:val="24"/>
          <w:szCs w:val="24"/>
          <w:b w:val="0"/>
          <w:bCs w:val="0"/>
        </w:rPr>
        <w:t xml:space="preserve">Este laudo foi redigido pelo Perito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 Perito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Rafael Araújo da Silva</w:t>
            </w:r>
          </w:p>
          <w:p>
            <w:pPr>
              <w:jc w:val="center"/>
            </w:pPr>
            <w:r>
              <w:rPr>
                <w:sz w:val="28"/>
                <w:szCs w:val="28"/>
                <w:b w:val="1"/>
                <w:bCs w:val="1"/>
              </w:rPr>
              <w:t xml:space="preserve">Perito Criminal – Seção de Balística Forense</w:t>
            </w:r>
          </w:p>
          <w:p>
            <w:pPr>
              <w:jc w:val="center"/>
            </w:pPr>
            <w:r>
              <w:rPr>
                <w:sz w:val="28"/>
                <w:szCs w:val="28"/>
                <w:b w:val="1"/>
                <w:bCs w:val="1"/>
              </w:rPr>
              <w:t xml:space="preserve">UETC Curitiba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2023-03-15T18:13:22+00:00</dcterms:created>
  <dcterms:modified xsi:type="dcterms:W3CDTF">2023-03-15T18:13:22+00:00</dcterms:modified>
</cp:coreProperties>
</file>

<file path=docProps/custom.xml><?xml version="1.0" encoding="utf-8"?>
<Properties xmlns="http://schemas.openxmlformats.org/officeDocument/2006/custom-properties" xmlns:vt="http://schemas.openxmlformats.org/officeDocument/2006/docPropsVTypes"/>
</file>