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três dias do mês de abril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dos materiais abaixo discriminados recebidos nesta Seção em 21/09/2022</w:t>
      </w:r>
      <w:r>
        <w:rPr>
          <w:rFonts w:ascii="Arial" w:hAnsi="Arial" w:eastAsia="Arial" w:cs="Arial"/>
          <w:sz w:val="24"/>
          <w:szCs w:val="24"/>
          <w:b w:val="0"/>
          <w:bCs w:val="0"/>
        </w:rPr>
        <w:t xml:space="preserve"> a fim de ser atendida solicitação contida no Ofício nº 7733, datado de 06/09/2022,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922269</w:t>
            </w:r>
          </w:p>
        </w:tc>
        <w:tc>
          <w:tcPr>
            <w:tcW w:w="1000" w:type="dxa"/>
          </w:tcPr>
          <w:p>
            <w:pPr>
              <w:jc w:val="center"/>
            </w:pPr>
            <w:r>
              <w:rPr>
                <w:b w:val="1"/>
                <w:bCs w:val="1"/>
              </w:rPr>
              <w:t xml:space="preserve">Nº do IP/APFD:</w:t>
            </w:r>
          </w:p>
        </w:tc>
        <w:tc>
          <w:tcPr>
            <w:tcW w:w="3502" w:type="dxa"/>
          </w:tcPr>
          <w:p>
            <w:pPr>
              <w:jc w:val="center"/>
            </w:pPr>
            <w:r>
              <w:rPr/>
              <w:t xml:space="preserve">181893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0035872</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GLOCK  – LACRE DE ENTRADA 0035872</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123123/2023.</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92.855/2022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2023-06-30T13:48:14+00:00</dcterms:created>
  <dcterms:modified xsi:type="dcterms:W3CDTF">2023-06-30T13:48:14+00:00</dcterms:modified>
</cp:coreProperties>
</file>

<file path=docProps/custom.xml><?xml version="1.0" encoding="utf-8"?>
<Properties xmlns="http://schemas.openxmlformats.org/officeDocument/2006/custom-properties" xmlns:vt="http://schemas.openxmlformats.org/officeDocument/2006/docPropsVTypes"/>
</file>