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vinte dias do mês de fevereiro do ano de dois mil e vinte e cinco, nesta cidade de Campo Mourão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Leonel Letnar Junior</w:t>
      </w:r>
      <w:r>
        <w:rPr>
          <w:rFonts w:ascii="Arial" w:hAnsi="Arial" w:eastAsia="Arial" w:cs="Arial"/>
          <w:sz w:val="24"/>
          <w:szCs w:val="24"/>
          <w:b w:val="0"/>
          <w:bCs w:val="0"/>
        </w:rPr>
        <w:t xml:space="preserve">, para proceder ao exame dos materiais abaixo discriminados recebidos nesta Seção em 18/10/2022</w:t>
      </w:r>
      <w:r>
        <w:rPr>
          <w:rFonts w:ascii="Arial" w:hAnsi="Arial" w:eastAsia="Arial" w:cs="Arial"/>
          <w:sz w:val="24"/>
          <w:szCs w:val="24"/>
          <w:b w:val="0"/>
          <w:bCs w:val="0"/>
        </w:rPr>
        <w:t xml:space="preserve"> a fim de ser atendida solicitação contida no Ofício nº 266/22/LFGL, datado de 17/10/2022, oriundo da Delegacia de Polícia de Engenheiro Beltrão.</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2" w:type="dxa"/>
        <w:gridCol w:w="600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Envolvido</w:t>
            </w:r>
          </w:p>
        </w:tc>
        <w:tc>
          <w:tcPr>
            <w:tcW w:w="6000" w:type="dxa"/>
          </w:tcPr>
          <w:p>
            <w:pPr>
              <w:jc w:val="center"/>
            </w:pPr>
            <w:r>
              <w:rPr/>
              <w:t xml:space="preserve">DAGMAR BATISTA ALVES</w:t>
            </w:r>
          </w:p>
        </w:tc>
      </w:tr>
      <w:tr>
        <w:trPr>
          <w:trHeight w:val="50" w:hRule="atLeast"/>
        </w:trPr>
        <w:tc>
          <w:tcPr>
            <w:tcW w:w="1000" w:type="dxa"/>
          </w:tcPr>
          <w:p>
            <w:pPr>
              <w:jc w:val="center"/>
            </w:pPr>
            <w:r>
              <w:rPr>
                <w:b w:val="1"/>
                <w:bCs w:val="1"/>
              </w:rPr>
              <w:t xml:space="preserve">Local:</w:t>
            </w:r>
          </w:p>
        </w:tc>
        <w:tc>
          <w:tcPr>
            <w:tcW w:w="3050" w:type="dxa"/>
          </w:tcPr>
          <w:p>
            <w:pPr>
              <w:jc w:val="center"/>
            </w:pPr>
            <w:r>
              <w:rPr/>
              <w:t xml:space="preserve">ENGENHEIRO BELTRÃO</w:t>
            </w:r>
          </w:p>
        </w:tc>
      </w:tr>
      <w:tr>
        <w:trPr>
          <w:trHeight w:val="50" w:hRule="atLeast"/>
        </w:trPr>
        <w:tc>
          <w:tcPr>
            <w:tcW w:w="1000" w:type="dxa"/>
          </w:tcPr>
          <w:p>
            <w:pPr>
              <w:jc w:val="center"/>
            </w:pPr>
            <w:r>
              <w:rPr>
                <w:b w:val="1"/>
                <w:bCs w:val="1"/>
              </w:rPr>
              <w:t xml:space="preserve">Nº do IP/APFD:</w:t>
            </w:r>
          </w:p>
        </w:tc>
        <w:tc>
          <w:tcPr>
            <w:tcW w:w="3050" w:type="dxa"/>
          </w:tcPr>
          <w:p>
            <w:pPr>
              <w:jc w:val="center"/>
            </w:pPr>
            <w:r>
              <w:rPr/>
              <w:t xml:space="preserve">212209/2022</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DELEGACIA DE POLÍCIA DE ENGENHEIRO BELTRÃO</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REVÓLVER</w:t>
            </w:r>
          </w:p>
        </w:tc>
        <w:tc>
          <w:tcPr/>
          <w:p>
            <w:pPr>
              <w:jc w:val="center"/>
            </w:pPr>
            <w:r>
              <w:rPr/>
              <w:t xml:space="preserve">REVOLVER</w:t>
            </w:r>
          </w:p>
        </w:tc>
        <w:tc>
          <w:tcPr/>
          <w:p>
            <w:pPr>
              <w:jc w:val="center"/>
            </w:pPr>
            <w:r>
              <w:rPr/>
              <w:t xml:space="preserve">0101834</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10</w:t>
            </w:r>
          </w:p>
        </w:tc>
        <w:tc>
          <w:tcPr/>
          <w:p>
            <w:pPr>
              <w:jc w:val="center"/>
            </w:pPr>
            <w:r>
              <w:rPr/>
              <w:t xml:space="preserve">CARTUCHO</w:t>
            </w:r>
          </w:p>
        </w:tc>
        <w:tc>
          <w:tcPr/>
          <w:p>
            <w:pPr>
              <w:jc w:val="center"/>
            </w:pPr>
            <w:r>
              <w:rPr/>
              <w:t xml:space="preserve">CBC</w:t>
            </w:r>
          </w:p>
        </w:tc>
        <w:tc>
          <w:tcPr/>
          <w:p>
            <w:pPr>
              <w:jc w:val="center"/>
            </w:pPr>
            <w:r>
              <w:rPr/>
              <w:t xml:space="preserve">0101831</w:t>
            </w:r>
          </w:p>
        </w:tc>
      </w:tr>
      <w:tr>
        <w:trPr>
          <w:trHeight w:val="10" w:hRule="atLeast"/>
          <w:tblHeader w:val="1"/>
        </w:trPr>
        <w:tc>
          <w:tcPr/>
          <w:p>
            <w:pPr>
              <w:jc w:val="center"/>
            </w:pPr>
            <w:r>
              <w:rPr/>
              <w:t xml:space="preserve">3</w:t>
            </w:r>
          </w:p>
        </w:tc>
        <w:tc>
          <w:tcPr/>
          <w:p>
            <w:pPr>
              <w:jc w:val="center"/>
            </w:pPr>
            <w:r>
              <w:rPr/>
              <w:t xml:space="preserve">MUNIÇÃO</w:t>
            </w:r>
          </w:p>
        </w:tc>
        <w:tc>
          <w:tcPr/>
          <w:p>
            <w:pPr>
              <w:jc w:val="center"/>
            </w:pPr>
            <w:r>
              <w:rPr/>
              <w:t xml:space="preserve">2</w:t>
            </w:r>
          </w:p>
        </w:tc>
        <w:tc>
          <w:tcPr/>
          <w:p>
            <w:pPr>
              <w:jc w:val="center"/>
            </w:pPr>
            <w:r>
              <w:rPr/>
              <w:t xml:space="preserve">ESTOJO</w:t>
            </w:r>
          </w:p>
        </w:tc>
        <w:tc>
          <w:tcPr/>
          <w:p>
            <w:pPr>
              <w:jc w:val="center"/>
            </w:pPr>
            <w:r>
              <w:rPr/>
              <w:t xml:space="preserve">CBC</w:t>
            </w:r>
          </w:p>
        </w:tc>
        <w:tc>
          <w:tcPr/>
          <w:p>
            <w:pPr>
              <w:jc w:val="center"/>
            </w:pPr>
            <w:r>
              <w:rPr/>
              <w:t xml:space="preserve">0101831</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TAURUS  – LACRE DE ENTRADA 0101834</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do Revólver</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TAURUS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.38 SPECIAL</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REPETIÇÃO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10,8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CINCO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Tipo do tambor:</w:t>
            </w:r>
          </w:p>
        </w:tc>
        <w:tc>
          <w:tcPr>
            <w:tcW w:w="5050" w:type="dxa"/>
          </w:tcPr>
          <w:p>
            <w:pPr>
              <w:jc w:val="center"/>
            </w:pPr>
            <w:r>
              <w:rPr/>
              <w:t xml:space="preserve">REVERSIVÉL PARA A ESQUERDA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Giro do tambor:</w:t>
            </w:r>
          </w:p>
        </w:tc>
        <w:tc>
          <w:tcPr>
            <w:tcW w:w="5050" w:type="dxa"/>
          </w:tcPr>
          <w:p>
            <w:pPr>
              <w:jc w:val="center"/>
            </w:pPr>
            <w:r>
              <w:rPr/>
              <w:t xml:space="preserve">SENTIDO ANTI-HORÁRIO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DUPLA AÇÃO</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CROMADO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25,2 cm ALTURA 14,2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conforme descrito no Relatório de Coleta de Padrão nº .</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Revólver</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3.2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dez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6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9</w:t>
            </w:r>
          </w:p>
        </w:tc>
        <w:tc>
          <w:tcPr>
            <w:tcW w:w="1100" w:type="dxa"/>
          </w:tcPr>
          <w:p>
            <w:pPr>
              <w:jc w:val="center"/>
            </w:pPr>
            <w:r>
              <w:rPr/>
              <w:t xml:space="preserve">.38 SPECIAL</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EPP</w:t>
            </w:r>
          </w:p>
        </w:tc>
        <w:tc>
          <w:tcPr>
            <w:tcW w:w="1250" w:type="dxa"/>
          </w:tcPr>
          <w:p>
            <w:pPr>
              <w:jc w:val="center"/>
            </w:pPr>
            <w:r>
              <w:rPr/>
              <w:t xml:space="preserve">INTACTO</w:t>
            </w:r>
          </w:p>
          <w:p>
            <w:pPr>
              <w:jc w:val="center"/>
            </w:pPr>
            <w:r>
              <w:rPr/>
              <w:t xml:space="preserve"/>
            </w:r>
          </w:p>
        </w:tc>
      </w:tr>
      <w:tr>
        <w:trPr>
          <w:trHeight w:val="10" w:hRule="atLeast"/>
        </w:trPr>
        <w:tc>
          <w:tcPr>
            <w:tcW w:w="400" w:type="dxa"/>
          </w:tcPr>
          <w:p>
            <w:pPr>
              <w:jc w:val="center"/>
            </w:pPr>
            <w:r>
              <w:rPr/>
              <w:t xml:space="preserve">1</w:t>
            </w:r>
          </w:p>
        </w:tc>
        <w:tc>
          <w:tcPr>
            <w:tcW w:w="1100" w:type="dxa"/>
          </w:tcPr>
          <w:p>
            <w:pPr>
              <w:jc w:val="center"/>
            </w:pPr>
            <w:r>
              <w:rPr/>
              <w:t xml:space="preserve">.38 SPECIAL</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NIQUELADA</w:t>
            </w:r>
          </w:p>
        </w:tc>
        <w:tc>
          <w:tcPr>
            <w:tcW w:w="1550" w:type="dxa"/>
          </w:tcPr>
          <w:p>
            <w:pPr>
              <w:jc w:val="center"/>
            </w:pPr>
            <w:r>
              <w:rPr/>
              <w:t xml:space="preserve">NIQUELADO</w:t>
            </w:r>
          </w:p>
          <w:p>
            <w:pPr>
              <w:jc w:val="center"/>
            </w:pPr>
            <w:r>
              <w:rPr/>
              <w:t xml:space="preserve"/>
            </w:r>
          </w:p>
        </w:tc>
        <w:tc>
          <w:tcPr>
            <w:tcW w:w="820" w:type="dxa"/>
          </w:tcPr>
          <w:p>
            <w:pPr>
              <w:jc w:val="center"/>
            </w:pPr>
            <w:r>
              <w:rPr/>
              <w:t xml:space="preserve">CHOG</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EPP Encamisado Ponta Plana CHOG Chumbo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Tomada(s) fotográfica(s) Cartucho(s) Lacre 0101831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Base-Cartucho(s) calibre .38 SPECIAL</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Lateral-Cartucho(s) calibre .38 SPECIAL</w:t>
            </w:r>
          </w:p>
        </w:tc>
      </w:tr>
    </w:tbl>
    <w:p/>
    <w:p/>
    <w:p/>
    <w:p>
      <w:pPr>
        <w:pStyle w:val="justify"/>
      </w:pPr>
      <w:r>
        <w:rPr>
          <w:rFonts w:ascii="Arial" w:hAnsi="Arial" w:eastAsia="Arial" w:cs="Arial"/>
          <w:sz w:val="24"/>
          <w:szCs w:val="24"/>
          <w:b w:val="1"/>
          <w:bCs w:val="1"/>
        </w:rPr>
        <w:t xml:space="preserve">3.3 DOS ESTOJOS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dois estojos </w:t>
      </w:r>
      <w:r>
        <w:rPr>
          <w:rFonts w:ascii="Arial" w:hAnsi="Arial" w:eastAsia="Arial" w:cs="Arial"/>
          <w:sz w:val="24"/>
          <w:szCs w:val="24"/>
          <w:b w:val="0"/>
          <w:bCs w:val="0"/>
        </w:rPr>
        <w:t xml:space="preserve">provenientes de cartuchos próprios para uso em armas de fogo, percutido e deflagrado, integralmente descritos no quadro a seguir:</w:t>
      </w:r>
    </w:p>
    <w:p/>
    <w:tbl>
      <w:tblGrid>
        <w:gridCol w:w="1900" w:type="dxa"/>
        <w:gridCol w:w="500" w:type="dxa"/>
        <w:gridCol w:w="1400" w:type="dxa"/>
        <w:gridCol w:w="1000" w:type="dxa"/>
        <w:gridCol w:w="1400" w:type="dxa"/>
        <w:gridCol w:w="1500" w:type="dxa"/>
        <w:gridCol w:w="1400" w:type="dxa"/>
      </w:tblGrid>
      <w:tblPr>
        <w:tblStyle w:val="tabela"/>
      </w:tblPr>
      <w:tr>
        <w:trPr>
          <w:trHeight w:val="10" w:hRule="atLeast"/>
          <w:tblHeader w:val="1"/>
        </w:trPr>
        <w:tc>
          <w:tcPr>
            <w:shd w:val="clear" w:fill="D3D3D3"/>
          </w:tcPr>
          <w:p>
            <w:pPr>
              <w:jc w:val="center"/>
            </w:pPr>
            <w:r>
              <w:rPr>
                <w:b w:val="1"/>
                <w:bCs w:val="1"/>
              </w:rPr>
              <w:t xml:space="preserve"> TABELA 10 – DESCRIÇÃO DOS ESTOJOS</w:t>
            </w:r>
          </w:p>
        </w:tc>
      </w:tr>
      <w:tr>
        <w:trPr/>
        <w:tc>
          <w:tcPr>
            <w:tcW w:w="1900" w:type="dxa"/>
          </w:tcPr>
          <w:p>
            <w:pPr>
              <w:jc w:val="center"/>
            </w:pPr>
            <w:r>
              <w:rPr>
                <w:b w:val="1"/>
                <w:bCs w:val="1"/>
              </w:rPr>
              <w:t xml:space="preserve">Identificação</w:t>
            </w:r>
          </w:p>
        </w:tc>
        <w:tc>
          <w:tcPr>
            <w:tcW w:w="500" w:type="dxa"/>
          </w:tcPr>
          <w:p>
            <w:pPr>
              <w:jc w:val="center"/>
            </w:pPr>
            <w:r>
              <w:rPr>
                <w:b w:val="1"/>
                <w:bCs w:val="1"/>
              </w:rPr>
              <w:t xml:space="preserve">Qtd</w:t>
            </w:r>
          </w:p>
        </w:tc>
        <w:tc>
          <w:tcPr>
            <w:tcW w:w="1400" w:type="dxa"/>
          </w:tcPr>
          <w:p>
            <w:pPr>
              <w:jc w:val="center"/>
            </w:pPr>
            <w:r>
              <w:rPr>
                <w:b w:val="1"/>
                <w:bCs w:val="1"/>
              </w:rPr>
              <w:t xml:space="preserve">Calibre Nominal</w:t>
            </w:r>
          </w:p>
        </w:tc>
        <w:tc>
          <w:tcPr>
            <w:tcW w:w="1000" w:type="dxa"/>
          </w:tcPr>
          <w:p>
            <w:pPr>
              <w:jc w:val="center"/>
            </w:pPr>
            <w:r>
              <w:rPr>
                <w:b w:val="1"/>
                <w:bCs w:val="1"/>
              </w:rPr>
              <w:t xml:space="preserve">Marca</w:t>
            </w:r>
          </w:p>
        </w:tc>
        <w:tc>
          <w:tcPr>
            <w:tcW w:w="1400" w:type="dxa"/>
          </w:tcPr>
          <w:p>
            <w:pPr>
              <w:jc w:val="center"/>
            </w:pPr>
            <w:r>
              <w:rPr>
                <w:b w:val="1"/>
                <w:bCs w:val="1"/>
              </w:rPr>
              <w:t xml:space="preserve">Procedência</w:t>
            </w:r>
          </w:p>
        </w:tc>
        <w:tc>
          <w:tcPr>
            <w:tcW w:w="1500" w:type="dxa"/>
          </w:tcPr>
          <w:p>
            <w:pPr>
              <w:jc w:val="center"/>
            </w:pPr>
            <w:r>
              <w:rPr>
                <w:b w:val="1"/>
                <w:bCs w:val="1"/>
              </w:rPr>
              <w:t xml:space="preserve">Estojo (Lote)</w:t>
            </w:r>
          </w:p>
        </w:tc>
        <w:tc>
          <w:tcPr>
            <w:tcW w:w="1400" w:type="dxa"/>
          </w:tcPr>
          <w:p>
            <w:pPr>
              <w:jc w:val="center"/>
            </w:pPr>
            <w:r>
              <w:rPr>
                <w:b w:val="1"/>
                <w:bCs w:val="1"/>
              </w:rPr>
              <w:t xml:space="preserve">Calibre Nominal</w:t>
            </w:r>
          </w:p>
        </w:tc>
      </w:tr>
      <w:tr>
        <w:trPr>
          <w:trHeight w:val="10" w:hRule="atLeast"/>
          <w:tblHeader w:val="1"/>
        </w:trPr>
        <w:tc>
          <w:tcPr/>
          <w:p>
            <w:pPr>
              <w:jc w:val="center"/>
            </w:pPr>
            <w:r>
              <w:rPr/>
              <w:t xml:space="preserve">EQ 1 a EQ 2</w:t>
            </w:r>
          </w:p>
        </w:tc>
        <w:tc>
          <w:tcPr>
            <w:tcW w:w="600" w:type="dxa"/>
          </w:tcPr>
          <w:p>
            <w:pPr>
              <w:jc w:val="center"/>
            </w:pPr>
            <w:r>
              <w:rPr/>
              <w:t xml:space="preserve">2</w:t>
            </w:r>
          </w:p>
        </w:tc>
        <w:tc>
          <w:tcPr/>
          <w:p>
            <w:pPr>
              <w:jc w:val="center"/>
            </w:pPr>
            <w:r>
              <w:rPr/>
              <w:t xml:space="preserve">.38 SPECIAL</w:t>
            </w:r>
          </w:p>
        </w:tc>
        <w:tc>
          <w:tcPr>
            <w:tcW w:w="800" w:type="dxa"/>
          </w:tcPr>
          <w:p>
            <w:pPr>
              <w:jc w:val="center"/>
            </w:pPr>
            <w:r>
              <w:rPr/>
              <w:t xml:space="preserve">CBC</w:t>
            </w:r>
          </w:p>
        </w:tc>
        <w:tc>
          <w:tcPr/>
          <w:p>
            <w:pPr>
              <w:jc w:val="center"/>
            </w:pPr>
            <w:r>
              <w:rPr/>
              <w:t xml:space="preserve">BRASILEIRA</w:t>
            </w:r>
          </w:p>
        </w:tc>
        <w:tc>
          <w:tcPr/>
          <w:p>
            <w:pPr>
              <w:jc w:val="center"/>
            </w:pPr>
            <w:r>
              <w:rPr/>
              <w:t xml:space="preserve">LATONADO </w:t>
            </w:r>
          </w:p>
        </w:tc>
        <w:tc>
          <w:tcPr/>
          <w:p>
            <w:pPr>
              <w:jc w:val="center"/>
            </w:pPr>
            <w:r>
              <w:rPr/>
              <w:t xml:space="preserve">.38 SPECIAL</w:t>
            </w:r>
          </w:p>
        </w:tc>
      </w:tr>
    </w:tbl>
    <w:p/>
    <w:p>
      <w:pPr>
        <w:pStyle w:val="justify"/>
      </w:pPr>
    </w:p>
    <w:tbl>
      <w:tblGrid>
        <w:gridCol/>
        <w:gridCol/>
      </w:tblGrid>
      <w:tblPr>
        <w:tblStyle w:val="tabela2img"/>
      </w:tblPr>
      <w:tr>
        <w:trPr>
          <w:trHeight w:val="10" w:hRule="atLeast"/>
          <w:tblHeader w:val="1"/>
        </w:trPr>
        <w:tc>
          <w:tcPr>
            <w:shd w:val="clear" w:fill="d3d3d3"/>
          </w:tcPr>
          <w:p>
            <w:pPr>
              <w:jc w:val="center"/>
            </w:pPr>
            <w:r>
              <w:rPr>
                <w:b w:val="1"/>
                <w:bCs w:val="1"/>
              </w:rPr>
              <w:t xml:space="preserve">Tabela 11 Tomada(s) fotográfica(s) Estojo(s) Lacre 0101831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Estojo(s) calibre .38 SPECIAL</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Estojo(s) calibre .38 SPECIAL</w:t>
            </w:r>
          </w:p>
        </w:tc>
      </w:tr>
    </w:tbl>
    <w:tbl>
      <w:tblGrid>
        <w:gridCol/>
        <w:gridCol/>
      </w:tblGrid>
      <w:tblPr>
        <w:tblStyle w:val="tabela2img"/>
      </w:tblPr>
      <w:tr>
        <w:trPr>
          <w:trHeight w:val="10" w:hRule="atLeast"/>
          <w:tblHeader w:val="1"/>
        </w:trPr>
        <w:tc>
          <w:tcPr>
            <w:shd w:val="clear" w:fill="d3d3d3"/>
          </w:tcPr>
          <w:p>
            <w:pPr>
              <w:jc w:val="center"/>
            </w:pPr>
            <w:r>
              <w:rPr>
                <w:b w:val="1"/>
                <w:bCs w:val="1"/>
              </w:rPr>
              <w:t xml:space="preserve">Tabela 11 Tomada(s) fotográfica(s) Estojo(s) Lacre 0101831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4" o:title=""/>
                </v:shape>
              </w:pict>
            </w:r>
          </w:p>
          <w:p>
            <w:pPr>
              <w:jc w:val="center"/>
            </w:pPr>
            <w:r>
              <w:rPr>
                <w:b w:val="1"/>
                <w:bCs w:val="1"/>
              </w:rPr>
              <w:t xml:space="preserve">Estojo(s) calibre .38 SPECIAL</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5" o:title=""/>
                </v:shape>
              </w:pict>
            </w:r>
          </w:p>
          <w:p>
            <w:pPr>
              <w:jc w:val="center"/>
            </w:pPr>
            <w:r>
              <w:rPr>
                <w:b w:val="1"/>
                <w:bCs w:val="1"/>
              </w:rPr>
              <w:t xml:space="preserve">Estojo(s) calibre .38 SPECIAL</w:t>
            </w:r>
          </w:p>
        </w:tc>
      </w:tr>
    </w:tbl>
    <w:p/>
    <w:p/>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cartuchos item 2 encontravam-se eficientes para a realização de tiros.</w:t>
      </w:r>
    </w:p>
    <w:p>
      <w:pPr/>
      <w:r>
        <w:rPr>
          <w:rFonts w:ascii="Arial" w:hAnsi="Arial" w:eastAsia="Arial" w:cs="Arial"/>
          <w:sz w:val="24"/>
          <w:szCs w:val="24"/>
          <w:b w:val="0"/>
          <w:bCs w:val="0"/>
        </w:rPr>
        <w:t xml:space="preserve">•   cartuchos item 3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P253891 (Arma AF-A), nº 0101831 (Estojo percutido e deflagrado),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Leonel Letnar Junior</w:t>
            </w:r>
          </w:p>
          <w:p>
            <w:pPr>
              <w:jc w:val="center"/>
            </w:pPr>
            <w:r>
              <w:rPr>
                <w:sz w:val="28"/>
                <w:szCs w:val="28"/>
                <w:b w:val="1"/>
                <w:bCs w:val="1"/>
              </w:rPr>
              <w:t xml:space="preserve">Perito(a) Criminal – Seção de Balística Forense</w:t>
            </w:r>
          </w:p>
          <w:p>
            <w:pPr>
              <w:jc w:val="center"/>
            </w:pPr>
            <w:r>
              <w:rPr>
                <w:sz w:val="28"/>
                <w:szCs w:val="28"/>
                <w:b w:val="1"/>
                <w:bCs w:val="1"/>
              </w:rPr>
              <w:t xml:space="preserve">UETC Campo Mourão – Polícia Científica do Paraná</w:t>
            </w:r>
          </w:p>
        </w:tc>
      </w:tr>
    </w:tbl>
    <w:sectPr>
      <w:headerReference w:type="default" r:id="rId16"/>
      <w:footerReference w:type="default" r:id="rId17"/>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113.442/2022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image" Target="media/section_image8.png"/><Relationship Id="rId15" Type="http://schemas.openxmlformats.org/officeDocument/2006/relationships/image" Target="media/section_image9.png"/><Relationship Id="rId16" Type="http://schemas.openxmlformats.org/officeDocument/2006/relationships/header" Target="header1.xml"/><Relationship Id="rId1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2025-02-21T16:55:09+00:00</dcterms:created>
  <dcterms:modified xsi:type="dcterms:W3CDTF">2025-02-21T16:55:09+00:00</dcterms:modified>
</cp:coreProperties>
</file>

<file path=docProps/custom.xml><?xml version="1.0" encoding="utf-8"?>
<Properties xmlns="http://schemas.openxmlformats.org/officeDocument/2006/custom-properties" xmlns:vt="http://schemas.openxmlformats.org/officeDocument/2006/docPropsVTypes"/>
</file>