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oito dias do mês de fevereiro do ano de dois mil e vinte e cinco,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Lennon Biancato Ruhnke</w:t>
      </w:r>
      <w:r>
        <w:rPr>
          <w:rFonts w:ascii="Arial" w:hAnsi="Arial" w:eastAsia="Arial" w:cs="Arial"/>
          <w:sz w:val="24"/>
          <w:szCs w:val="24"/>
          <w:b w:val="0"/>
          <w:bCs w:val="0"/>
        </w:rPr>
        <w:t xml:space="preserve">, para proceder ao exame dos materiais abaixo discriminados recebidos nesta Seção em 08/02/2025</w:t>
      </w:r>
      <w:r>
        <w:rPr>
          <w:rFonts w:ascii="Arial" w:hAnsi="Arial" w:eastAsia="Arial" w:cs="Arial"/>
          <w:sz w:val="24"/>
          <w:szCs w:val="24"/>
          <w:b w:val="0"/>
          <w:bCs w:val="0"/>
        </w:rPr>
        <w:t xml:space="preserve"> a fim de ser atendida solicitação contida no Ofício nº 333/2025, datado de 08/02/2025, oriundo da 15. SUBDIVISAO POLICIAL.</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SAMUEL FERREIRA SANTOS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04/02/2025</w:t>
            </w:r>
          </w:p>
        </w:tc>
        <w:tc>
          <w:tcPr>
            <w:tcW w:w="1000" w:type="dxa"/>
          </w:tcPr>
          <w:p>
            <w:pPr>
              <w:jc w:val="center"/>
            </w:pPr>
            <w:r>
              <w:rPr>
                <w:b w:val="1"/>
                <w:bCs w:val="1"/>
              </w:rPr>
              <w:t xml:space="preserve">Local:</w:t>
            </w:r>
          </w:p>
        </w:tc>
        <w:tc>
          <w:tcPr>
            <w:tcW w:w="3050" w:type="dxa"/>
          </w:tcPr>
          <w:p>
            <w:pPr>
              <w:jc w:val="center"/>
            </w:pPr>
            <w:r>
              <w:rPr/>
              <w:t xml:space="preserve">CASCAVEL</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555/2025</w:t>
            </w:r>
          </w:p>
        </w:tc>
        <w:tc>
          <w:tcPr>
            <w:tcW w:w="1000" w:type="dxa"/>
          </w:tcPr>
          <w:p>
            <w:pPr>
              <w:jc w:val="center"/>
            </w:pPr>
            <w:r>
              <w:rPr>
                <w:b w:val="1"/>
                <w:bCs w:val="1"/>
              </w:rPr>
              <w:t xml:space="preserve">Nº do IP/APFD:</w:t>
            </w:r>
          </w:p>
        </w:tc>
        <w:tc>
          <w:tcPr>
            <w:tcW w:w="3050" w:type="dxa"/>
          </w:tcPr>
          <w:p>
            <w:pPr>
              <w:jc w:val="center"/>
            </w:pPr>
            <w:r>
              <w:rPr/>
              <w:t xml:space="preserve">666/2025</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15. SUBDIVISAO POLICIAL</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PISTOLA 9 MM</w:t>
            </w:r>
          </w:p>
        </w:tc>
        <w:tc>
          <w:tcPr/>
          <w:p>
            <w:pPr>
              <w:jc w:val="center"/>
            </w:pPr>
            <w:r>
              <w:rPr/>
              <w:t xml:space="preserve">1111</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917C – LACRE DE ENTRADA 1111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12345</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77/2025.</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esquerda</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2222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Lennon Biancato Ruhnke</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Cascavel – Polícia Científica do Paraná</w:t>
            </w:r>
          </w:p>
        </w:tc>
      </w:tr>
    </w:tbl>
    <w:sectPr>
      <w:headerReference w:type="default" r:id="rId12"/>
      <w:footerReference w:type="default" r:id="rId13"/>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123/2025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2025-02-08T16:14:11+00:00</dcterms:created>
  <dcterms:modified xsi:type="dcterms:W3CDTF">2025-02-08T16:14:11+00:00</dcterms:modified>
</cp:coreProperties>
</file>

<file path=docProps/custom.xml><?xml version="1.0" encoding="utf-8"?>
<Properties xmlns="http://schemas.openxmlformats.org/officeDocument/2006/custom-properties" xmlns:vt="http://schemas.openxmlformats.org/officeDocument/2006/docPropsVTypes"/>
</file>