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dias do mês de fevereiro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20/02/2025</w:t>
      </w:r>
      <w:r>
        <w:rPr>
          <w:rFonts w:ascii="Arial" w:hAnsi="Arial" w:eastAsia="Arial" w:cs="Arial"/>
          <w:sz w:val="24"/>
          <w:szCs w:val="24"/>
          <w:b w:val="0"/>
          <w:bCs w:val="0"/>
        </w:rPr>
        <w:t xml:space="preserve"> a fim de ser atendida solicitação contida no Ofício nº , datado de 20/02/2025,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MATEUS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456456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456456</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5</w:t>
            </w:r>
          </w:p>
        </w:tc>
        <w:tc>
          <w:tcPr/>
          <w:p>
            <w:pPr>
              <w:jc w:val="center"/>
            </w:pPr>
            <w:r>
              <w:rPr/>
              <w:t xml:space="preserve">ESTOJO</w:t>
            </w:r>
          </w:p>
        </w:tc>
        <w:tc>
          <w:tcPr/>
          <w:p>
            <w:pPr>
              <w:jc w:val="center"/>
            </w:pPr>
            <w:r>
              <w:rPr/>
              <w:t xml:space="preserve">A USA</w:t>
            </w:r>
          </w:p>
        </w:tc>
        <w:tc>
          <w:tcPr/>
          <w:p>
            <w:pPr>
              <w:jc w:val="center"/>
            </w:pPr>
            <w:r>
              <w:rPr/>
              <w:t xml:space="preserve">54654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917C – LACRE DE ENTRADA 456456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3.2 DOS ESTOJOS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cinco estojos </w:t>
      </w:r>
      <w:r>
        <w:rPr>
          <w:rFonts w:ascii="Arial" w:hAnsi="Arial" w:eastAsia="Arial" w:cs="Arial"/>
          <w:sz w:val="24"/>
          <w:szCs w:val="24"/>
          <w:b w:val="0"/>
          <w:bCs w:val="0"/>
        </w:rPr>
        <w:t xml:space="preserve">provenientes de cartuchos próprios para uso em armas de fogo, espoletado, integralmente descritos no quadro a seguir:</w:t>
      </w:r>
    </w:p>
    <w:p/>
    <w:tbl>
      <w:tblGrid>
        <w:gridCol w:w="1900" w:type="dxa"/>
        <w:gridCol w:w="500" w:type="dxa"/>
        <w:gridCol w:w="1400" w:type="dxa"/>
        <w:gridCol w:w="1000" w:type="dxa"/>
        <w:gridCol w:w="14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6 – DESCRIÇÃO DOS ESTOJOS</w:t>
            </w:r>
          </w:p>
        </w:tc>
      </w:tr>
      <w:tr>
        <w:trPr/>
        <w:tc>
          <w:tcPr>
            <w:tcW w:w="1900" w:type="dxa"/>
          </w:tcPr>
          <w:p>
            <w:pPr>
              <w:jc w:val="center"/>
            </w:pPr>
            <w:r>
              <w:rPr>
                <w:b w:val="1"/>
                <w:bCs w:val="1"/>
              </w:rPr>
              <w:t xml:space="preserve">Identificação</w:t>
            </w:r>
          </w:p>
        </w:tc>
        <w:tc>
          <w:tcPr>
            <w:tcW w:w="500" w:type="dxa"/>
          </w:tcPr>
          <w:p>
            <w:pPr>
              <w:jc w:val="center"/>
            </w:pPr>
            <w:r>
              <w:rPr>
                <w:b w:val="1"/>
                <w:bCs w:val="1"/>
              </w:rPr>
              <w:t xml:space="preserve">Qtd</w:t>
            </w:r>
          </w:p>
        </w:tc>
        <w:tc>
          <w:tcPr>
            <w:tcW w:w="14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Estojo (Lote)</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5</w:t>
            </w:r>
          </w:p>
        </w:tc>
        <w:tc>
          <w:tcPr>
            <w:tcW w:w="600" w:type="dxa"/>
          </w:tcPr>
          <w:p>
            <w:pPr>
              <w:jc w:val="center"/>
            </w:pPr>
            <w:r>
              <w:rPr/>
              <w:t xml:space="preserve">5</w:t>
            </w:r>
          </w:p>
        </w:tc>
        <w:tc>
          <w:tcPr/>
          <w:p>
            <w:pPr>
              <w:jc w:val="center"/>
            </w:pPr>
            <w:r>
              <w:rPr/>
              <w:t xml:space="preserve">.22 Curto</w:t>
            </w:r>
          </w:p>
        </w:tc>
        <w:tc>
          <w:tcPr>
            <w:tcW w:w="800" w:type="dxa"/>
          </w:tcPr>
          <w:p>
            <w:pPr>
              <w:jc w:val="center"/>
            </w:pPr>
            <w:r>
              <w:rPr/>
              <w:t xml:space="preserve">A USA</w:t>
            </w:r>
          </w:p>
        </w:tc>
        <w:tc>
          <w:tcPr/>
          <w:p>
            <w:pPr>
              <w:jc w:val="center"/>
            </w:pPr>
            <w:r>
              <w:rPr/>
              <w:t xml:space="preserve">ESTADUNIDENSE</w:t>
            </w:r>
          </w:p>
        </w:tc>
        <w:tc>
          <w:tcPr/>
          <w:p>
            <w:pPr>
              <w:jc w:val="center"/>
            </w:pPr>
            <w:r>
              <w:rPr/>
              <w:t xml:space="preserve">LATONADO (5)</w:t>
            </w:r>
          </w:p>
        </w:tc>
        <w:tc>
          <w:tcPr/>
          <w:p>
            <w:pPr>
              <w:jc w:val="center"/>
            </w:pPr>
            <w:r>
              <w:rPr/>
              <w:t xml:space="preserve">.22 CURTO</w:t>
            </w:r>
          </w:p>
        </w:tc>
      </w:tr>
    </w:tbl>
    <w:p/>
    <w:p>
      <w:pPr>
        <w:pStyle w:val="justify"/>
      </w:pPr>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Estojo(s) Lacre 54654</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Estojo(s) calibre .22 Curto</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Estojo(s) calibre .22 Curto</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nº 54654 (Estojo espoletado),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2"/>
      <w:footerReference w:type="default" r:id="rId13"/>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1332/2024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2025-02-20T15:23:54+00:00</dcterms:created>
  <dcterms:modified xsi:type="dcterms:W3CDTF">2025-02-20T15:23:54+00:00</dcterms:modified>
</cp:coreProperties>
</file>

<file path=docProps/custom.xml><?xml version="1.0" encoding="utf-8"?>
<Properties xmlns="http://schemas.openxmlformats.org/officeDocument/2006/custom-properties" xmlns:vt="http://schemas.openxmlformats.org/officeDocument/2006/docPropsVTypes"/>
</file>