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CONSTATAÇÃO DE VESTÍGIOS BALÍSTICOS)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B601 - CONSTATAÇÃO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onze dias do mês de fevereiro do ano de dois mil e vinte e cinco,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ANDRE DIAS COELHO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vestígios balísticos abaixo discriminados, recebidos nesta Seção em 06/02/2025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constatação de calibre nominal, para instruir os autos da investigação policial abaixo descrita:</w:t>
      </w:r>
    </w:p>
    <w:p/>
    <w:tbl>
      <w:tblGrid>
        <w:gridCol w:w="3052" w:type="dxa"/>
        <w:gridCol w:w="600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/>
              <w:t xml:space="preserve">JONATHAN CAVALHEIRO RAFAEL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CURITIBA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BOC: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84093/2014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DELEGACIA DO ADOLESCENTE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.38SPL</w:t>
            </w:r>
          </w:p>
        </w:tc>
        <w:tc>
          <w:tcPr/>
          <w:p>
            <w:pPr>
              <w:jc w:val="center"/>
            </w:pPr>
            <w:r>
              <w:rPr/>
              <w:t xml:space="preserve">0007958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160.05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Frente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63.9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Verso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3.2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um projétil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4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HOSPITAL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SEPO</w:t>
            </w:r>
          </w:p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10,156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9,1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17,13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.38SPL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6/6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6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LEVES NA PONTA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TOD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SEPO Semi-encamisado Expansivo Ponta Oca TOD tecido Orgânico dessecado</w:t>
            </w:r>
          </w:p>
        </w:tc>
      </w:tr>
    </w:tbl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5 Tomadas fotográficas 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145.75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6.2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>
          <w:trHeight w:val="1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Projétil Base PQ 01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Projétil Lateral PQ 01</w:t>
            </w:r>
          </w:p>
        </w:tc>
      </w:tr>
    </w:tbl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ANDRE DIAS COELHO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Curitiba – Polícia Científica do Paraná</w:t>
            </w:r>
          </w:p>
        </w:tc>
      </w:tr>
    </w:tbl>
    <w:sectPr>
      <w:headerReference w:type="default" r:id="rId11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14.359/2025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2025-02-25T16:06:48+00:00</dcterms:created>
  <dcterms:modified xsi:type="dcterms:W3CDTF">2025-02-25T16:06:48+00:00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