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CONSTATAÇÃO DE VESTÍGIOS BALÍSTICOS)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B601 - CONSTATAÇÃO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onze dias do mês de fevereiro do ano de dois mil e vinte e cinco, nesta cidade de Curitiba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ANDRE DIAS COELHO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vestígios balísticos abaixo discriminados, recebidos nesta Seção em 06/02/2025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em complemento aos exames de local de morte e/ou necrópsia em que tais vestígios foram coletados.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constatação de calibre nominal, para instruir os autos da investigação policial abaixo descrita:</w:t>
      </w:r>
    </w:p>
    <w:p/>
    <w:tbl>
      <w:tblGrid>
        <w:gridCol w:w="3052" w:type="dxa"/>
        <w:gridCol w:w="600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/>
              <w:t xml:space="preserve">JONATHAN CAVALHEIRO RAFAEL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CURITIBA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BOC: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84093/2014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DELEGACIA DO ADOLESCENTE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>.38SPL</w:t>
            </w:r>
          </w:p>
        </w:tc>
        <w:tc>
          <w:tcPr/>
          <w:p>
            <w:pPr>
              <w:jc w:val="center"/>
            </w:pPr>
            <w:r>
              <w:rPr/>
              <w:t xml:space="preserve">0007958</w:t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Frente</w: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Verso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3.2 DOS PROJÉTEIS: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</w:t>
      </w: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um projétil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provenientes de munição própria para uso em armas de fogo, integralmente descritos no quadro a seguir:</w:t>
      </w:r>
    </w:p>
    <w:p/>
    <w:tbl>
      <w:tblGrid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4 –  DESCRIÇÃO DOS PROJÉTEIS</w:t>
            </w:r>
          </w:p>
        </w:tc>
      </w:t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/>
              <w:t xml:space="preserve">HOSPITAL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Constituição e formato</w:t>
            </w:r>
          </w:p>
        </w:tc>
        <w:tc>
          <w:tcPr/>
          <w:p>
            <w:pPr>
              <w:jc w:val="center"/>
            </w:pPr>
            <w:r>
              <w:rPr/>
              <w:t xml:space="preserve">SEPO</w:t>
            </w:r>
          </w:p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Massa (g)</w:t>
            </w:r>
          </w:p>
        </w:tc>
        <w:tc>
          <w:tcPr/>
          <w:p>
            <w:pPr>
              <w:jc w:val="center"/>
            </w:pPr>
            <w:r>
              <w:rPr/>
              <w:t xml:space="preserve">10,156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real médio (mm)</w:t>
            </w:r>
          </w:p>
        </w:tc>
        <w:tc>
          <w:tcPr/>
          <w:p>
            <w:pPr>
              <w:jc w:val="center"/>
            </w:pPr>
            <w:r>
              <w:rPr/>
              <w:t xml:space="preserve">9,1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Altura máxima (mm)</w:t>
            </w:r>
          </w:p>
        </w:tc>
        <w:tc>
          <w:tcPr/>
          <w:p>
            <w:pPr>
              <w:jc w:val="center"/>
            </w:pPr>
            <w:r>
              <w:rPr/>
              <w:t xml:space="preserve">17,13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Provável calibre nominal</w:t>
            </w:r>
          </w:p>
        </w:tc>
        <w:tc>
          <w:tcPr/>
          <w:p>
            <w:pPr>
              <w:jc w:val="center"/>
            </w:pPr>
            <w:r>
              <w:rPr/>
              <w:t xml:space="preserve">.38SPL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Cavados e Ressaltos</w:t>
            </w:r>
          </w:p>
        </w:tc>
        <w:tc>
          <w:tcPr/>
          <w:p>
            <w:pPr>
              <w:jc w:val="center"/>
            </w:pPr>
            <w:r>
              <w:rPr/>
              <w:t xml:space="preserve">6/6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Raiamento e Orientação</w:t>
            </w:r>
          </w:p>
        </w:tc>
        <w:tc>
          <w:tcPr/>
          <w:p>
            <w:pPr>
              <w:jc w:val="center"/>
            </w:pPr>
            <w:r>
              <w:rPr/>
              <w:t xml:space="preserve">6 RAIAS DEXTRÓGIRO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 de Raiamento</w:t>
            </w:r>
          </w:p>
        </w:tc>
        <w:tc>
          <w:tcPr/>
          <w:p>
            <w:pPr>
              <w:jc w:val="center"/>
            </w:pPr>
            <w:r>
              <w:rPr/>
              <w:t xml:space="preserve">CONVENCIONAL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Deformações Acidentais</w:t>
            </w:r>
          </w:p>
        </w:tc>
        <w:tc>
          <w:tcPr/>
          <w:p>
            <w:pPr>
              <w:jc w:val="center"/>
            </w:pPr>
            <w:r>
              <w:rPr/>
              <w:t xml:space="preserve">LEVES NA PONTA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Aderências </w:t>
            </w:r>
          </w:p>
        </w:tc>
        <w:tc>
          <w:tcPr/>
          <w:p>
            <w:pPr>
              <w:jc w:val="center"/>
            </w:pPr>
            <w:r>
              <w:rPr/>
              <w:t xml:space="preserve">TOD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Legenda:</w:t>
            </w:r>
          </w:p>
          <w:p>
            <w:pPr/>
            <w:r>
              <w:rPr>
                <w:sz w:val="16"/>
                <w:szCs w:val="16"/>
                <w:b w:val="0"/>
                <w:bCs w:val="0"/>
              </w:rPr>
              <w:t xml:space="preserve">SEPO Semi-encamisado Expansivo Ponta Oca TOD tecido Orgânico dessecado</w:t>
            </w:r>
          </w:p>
        </w:tc>
      </w:tr>
    </w:tbl>
    <w:p/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5 Tomadas fotográficas Projétil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>
          <w:trHeight w:val="1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Projétil Base PQ 01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Projétil Lateral PQ 01</w:t>
            </w:r>
          </w:p>
        </w:tc>
      </w:tr>
    </w:tbl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 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ANDRE DIAS COELHO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Curitiba – Polícia Científica do Paraná</w:t>
            </w:r>
          </w:p>
        </w:tc>
      </w:tr>
    </w:tbl>
    <w:sectPr>
      <w:headerReference w:type="default" r:id="rId11"/>
      <w:footerReference w:type="default" r:id="rId12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14.359/2025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2025-02-14T13:01:18+00:00</dcterms:created>
  <dcterms:modified xsi:type="dcterms:W3CDTF">2025-02-14T13:01:18+00:00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