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  <w:b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EFICIÊNCIA EM ARMA DE FOGO E MUNIÇÃO)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B602 - EFICIÊNCIA E PRESTABILIDADE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dezesseis dias do mês de março do ano de dois mil e vinte e cinco, nesta cidade de Guarapuava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designado(a)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o(a) Perito(a) Oficial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Usuário Admin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materiais abaixo discriminados recebidos nesta Seção em 16/03/2025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a fim de ser atendida solicitação contida no Ofício nº , datado de 16/03/2025, oriundo da 12ª SDP - DELEGACIA.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sua eficiência e prestabilidade, para instruir os autos da investigação policial abaixo descrita:</w:t>
      </w:r>
    </w:p>
    <w:p/>
    <w:tbl>
      <w:tblGrid>
        <w:gridCol w:w="3052" w:type="dxa"/>
        <w:gridCol w:w="600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Em Poder de</w:t>
            </w:r>
          </w:p>
        </w:tc>
        <w:tc>
          <w:tcPr>
            <w:tcW w:w="6000" w:type="dxa"/>
          </w:tcPr>
          <w:p>
            <w:pPr>
              <w:jc w:val="center"/>
            </w:pPr>
            <w:r>
              <w:rPr/>
              <w:t xml:space="preserve">JOANA DARK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Nome da Vítima</w:t>
            </w:r>
          </w:p>
        </w:tc>
        <w:tc>
          <w:tcPr>
            <w:tcW w:w="6000" w:type="dxa"/>
          </w:tcPr>
          <w:p>
            <w:pPr>
              <w:jc w:val="center"/>
            </w:pPr>
            <w:r>
              <w:rPr/>
              <w:t xml:space="preserve">JOAO PE DE FEIJAO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ABATIÁ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IP/APFD: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5654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12ª SDP - DELEGACIA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esta Unidade de Execução Técnico-científica, em embalagens plásticas transparentes lacradas, conforme ofício recebido, o seguinte material:</w:t>
      </w:r>
    </w:p>
    <w:p/>
    <w:tbl>
      <w:tblGrid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PROJETIL</w:t>
            </w:r>
          </w:p>
        </w:tc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  <w:tc>
          <w:tcPr/>
          <w:p>
            <w:pPr>
              <w:jc w:val="center"/>
            </w:pPr>
            <w:r>
              <w:rPr/>
              <w:t xml:space="preserve">5</w:t>
            </w:r>
          </w:p>
        </w:tc>
        <w:tc>
          <w:tcPr/>
          <w:p>
            <w:pPr>
              <w:jc w:val="center"/>
            </w:pPr>
            <w:r>
              <w:rPr/>
              <w:t xml:space="preserve">656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Frente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09.53974895397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Verso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3.2 DOS PROJÉTEIS: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um projétil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provenientes de munição própria para uso em armas de fogo, integralmente descritos no quadro a seguir:</w:t>
      </w:r>
    </w:p>
    <w:p/>
    <w:tbl>
      <w:tblGrid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4 –  DESCRIÇÃO DOS PROJÉTEIS</w:t>
            </w:r>
          </w:p>
        </w:tc>
      </w:t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Características</w:t>
            </w:r>
          </w:p>
        </w:tc>
        <w:tc>
          <w:tcPr>
            <w:shd w:val="clear" w:fill="d3d3d3"/>
          </w:tcPr>
          <w:p>
            <w:pPr>
              <w:jc w:val="center"/>
            </w:pPr>
            <w:r>
              <w:rPr/>
              <w:t xml:space="preserve">PQ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Origem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Constituição e formato</w:t>
            </w:r>
          </w:p>
        </w:tc>
        <w:tc>
          <w:tcPr/>
          <w:p>
            <w:pPr>
              <w:jc w:val="center"/>
            </w:pPr>
            <w:r>
              <w:rPr/>
              <w:t xml:space="preserve">CHOG</w:t>
            </w:r>
          </w:p>
          <w:p>
            <w:pPr>
              <w:jc w:val="center"/>
            </w:pPr>
            <w:r>
              <w:rPr/>
              <w:t xml:space="preserve">5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Massa (g)</w:t>
            </w:r>
          </w:p>
        </w:tc>
        <w:tc>
          <w:tcPr/>
          <w:p>
            <w:pPr>
              <w:jc w:val="center"/>
            </w:pPr>
            <w:r>
              <w:rPr/>
              <w:t xml:space="preserve">5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Calibre real médio (mm)</w:t>
            </w:r>
          </w:p>
        </w:tc>
        <w:tc>
          <w:tcPr/>
          <w:p>
            <w:pPr>
              <w:jc w:val="center"/>
            </w:pPr>
            <w:r>
              <w:rPr/>
              <w:t xml:space="preserve">5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Altura máxima (mm)</w:t>
            </w:r>
          </w:p>
        </w:tc>
        <w:tc>
          <w:tcPr/>
          <w:p>
            <w:pPr>
              <w:jc w:val="center"/>
            </w:pPr>
            <w:r>
              <w:rPr/>
              <w:t xml:space="preserve">5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Provável calibre nominal</w:t>
            </w:r>
          </w:p>
        </w:tc>
        <w:tc>
          <w:tcPr/>
          <w:p>
            <w:pPr>
              <w:jc w:val="center"/>
            </w:pPr>
            <w:r>
              <w:rPr/>
              <w:t xml:space="preserve">5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Cavados e Ressaltos</w:t>
            </w:r>
          </w:p>
        </w:tc>
        <w:tc>
          <w:tcPr/>
          <w:p>
            <w:pPr>
              <w:jc w:val="center"/>
            </w:pPr>
            <w:r>
              <w:rPr/>
              <w:t xml:space="preserve">5/5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Raiamento e Orientação</w:t>
            </w:r>
          </w:p>
        </w:tc>
        <w:tc>
          <w:tcPr/>
          <w:p>
            <w:pPr>
              <w:jc w:val="center"/>
            </w:pPr>
            <w:r>
              <w:rPr/>
              <w:t xml:space="preserve">5 RAIAS DEXTRÓGIRO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 de Raiamento</w:t>
            </w:r>
          </w:p>
        </w:tc>
        <w:tc>
          <w:tcPr/>
          <w:p>
            <w:pPr>
              <w:jc w:val="center"/>
            </w:pPr>
            <w:r>
              <w:rPr/>
              <w:t xml:space="preserve">POLIGONAL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Deformações Acidentais</w:t>
            </w:r>
          </w:p>
        </w:tc>
        <w:tc>
          <w:tcPr/>
          <w:p>
            <w:pPr>
              <w:jc w:val="center"/>
            </w:pPr>
            <w:r>
              <w:rPr/>
              <w:t xml:space="preserve">GRANDES NA PONTA, GRANDES NA LATERAL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Aderências </w:t>
            </w:r>
          </w:p>
        </w:tc>
        <w:tc>
          <w:tcPr/>
          <w:p>
            <w:pPr>
              <w:jc w:val="center"/>
            </w:pPr>
            <w:r>
              <w:rPr/>
              <w:t xml:space="preserve">TOD, NNI</w:t>
            </w:r>
          </w:p>
        </w:tc>
      </w:tr>
      <w:tr>
        <w:trPr>
          <w:trHeight w:val="10" w:hRule="atLeast"/>
        </w:trPr>
        <w:tc>
          <w:tcPr/>
          <w:p>
            <w:pPr/>
            <w:r>
              <w:rPr>
                <w:sz w:val="18"/>
                <w:szCs w:val="18"/>
                <w:b w:val="1"/>
                <w:bCs w:val="1"/>
              </w:rPr>
              <w:t xml:space="preserve">Legenda:</w:t>
            </w:r>
          </w:p>
          <w:p>
            <w:pPr/>
            <w:r>
              <w:rPr>
                <w:sz w:val="16"/>
                <w:szCs w:val="16"/>
                <w:b w:val="0"/>
                <w:bCs w:val="0"/>
              </w:rPr>
              <w:t xml:space="preserve">CHOG Chumbo Ogival TOD tecido Orgânico dessecado NNI natureza não identificada</w:t>
            </w:r>
          </w:p>
        </w:tc>
      </w:tr>
    </w:tbl>
    <w:p/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5 Tomadas fotográficas 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10pt; margin-left:0pt; margin-top:0pt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</w:tc>
      </w:tr>
      <w:tr>
        <w:trPr>
          <w:trHeight w:val="1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Base PQ 01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Lateral PQ 01</w:t>
            </w:r>
          </w:p>
        </w:tc>
      </w:tr>
    </w:tbl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ENCERRAMENTO: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pelo(a) Perito(a)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E são essas as declarações que em sua consciência tem o(a) Perito(a)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Usuário Admin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Perito(a) Oficial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Guarapuava – Polícia Científica do Paraná</w:t>
            </w:r>
          </w:p>
        </w:tc>
      </w:tr>
    </w:tbl>
    <w:sectPr>
      <w:headerReference w:type="default" r:id="rId10"/>
      <w:pgSz w:orient="portrait" w:w="11905.511811023622" w:h="16837.79527559055"/>
      <w:pgMar w:top="1440" w:right="1133.8582677165352" w:bottom="0" w:left="1700.787401574803" w:header="2437.7952755905512" w:footer="2267.7165354330705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45645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  <w:style w:type="table" w:customStyle="1" w:styleId="tabelaArmas">
    <w:name w:val="tabelaArmas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999999"/>
        <w:left w:val="single" w:sz="10" w:color="999999"/>
        <w:right w:val="single" w:sz="10" w:color="999999"/>
        <w:bottom w:val="single" w:sz="10" w:color="999999"/>
        <w:insideH w:val="single" w:sz="10" w:color="999999"/>
        <w:insideV w:val="single" w:sz="10" w:color="999999"/>
      </w:tblBorders>
    </w:tblPr>
    <w:tblStylePr w:type="firstRow">
      <w:tcPr>
        <w:tcPr>
          <w:shd w:val="clear" w:fill=" #F0F0F0"/>
        </w:tcPr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image" Target="media/section_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2025-03-16T20:48:31+00:00</dcterms:created>
  <dcterms:modified xsi:type="dcterms:W3CDTF">2025-03-16T20:48:31+00:00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