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seis dias do mês de fevereiro do ano de dois mil e vinte e cinco,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materiais abaixo discriminados recebidos nesta Seção em 26/02/2025</w:t>
      </w:r>
      <w:r>
        <w:rPr>
          <w:rFonts w:ascii="Arial" w:hAnsi="Arial" w:eastAsia="Arial" w:cs="Arial"/>
          <w:sz w:val="24"/>
          <w:szCs w:val="24"/>
          <w:b w:val="0"/>
          <w:bCs w:val="0"/>
        </w:rPr>
        <w:t xml:space="preserve"> a fim de ser atendida solicitação contida no Ofício nº , datado de 26/02/2025, oriundo da 12ª SDP - DELEGACIA.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3000" w:type="dxa"/>
          </w:tcPr>
          <w:p>
            <w:pPr>
              <w:jc w:val="center"/>
            </w:pPr>
            <w:r>
              <w:rPr/>
              <w:t xml:space="preserve">MATEUS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26/02/2025</w:t>
            </w:r>
          </w:p>
        </w:tc>
        <w:tc>
          <w:tcPr>
            <w:tcW w:w="1000" w:type="dxa"/>
          </w:tcPr>
          <w:p>
            <w:pPr>
              <w:jc w:val="center"/>
            </w:pPr>
            <w:r>
              <w:rPr>
                <w:b w:val="1"/>
                <w:bCs w:val="1"/>
              </w:rPr>
              <w:t xml:space="preserve">Local:</w:t>
            </w:r>
          </w:p>
        </w:tc>
        <w:tc>
          <w:tcPr>
            <w:tcW w:w="3050" w:type="dxa"/>
          </w:tcPr>
          <w:p>
            <w:pPr>
              <w:jc w:val="center"/>
            </w:pPr>
            <w:r>
              <w:rPr/>
              <w:t xml:space="preserve">ABATIÁ</w:t>
            </w:r>
          </w:p>
        </w:tc>
      </w:tr>
      <w:tr>
        <w:trPr>
          <w:trHeight w:val="50" w:hRule="atLeast"/>
        </w:trPr>
        <w:tc>
          <w:tcPr>
            <w:tcW w:w="1000" w:type="dxa"/>
          </w:tcPr>
          <w:p>
            <w:pPr>
              <w:jc w:val="center"/>
            </w:pPr>
            <w:r>
              <w:rPr>
                <w:b w:val="1"/>
                <w:bCs w:val="1"/>
              </w:rPr>
              <w:t xml:space="preserve">Nº do IP/APFD:</w:t>
            </w:r>
          </w:p>
        </w:tc>
        <w:tc>
          <w:tcPr>
            <w:tcW w:w="3502" w:type="dxa"/>
          </w:tcPr>
          <w:p>
            <w:pPr>
              <w:jc w:val="center"/>
            </w:pPr>
            <w:r>
              <w:rPr/>
              <w:t xml:space="preserve">456456</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12ª SDP - DELEGACIA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666</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ESTOJO</w:t>
            </w:r>
          </w:p>
        </w:tc>
        <w:tc>
          <w:tcPr/>
          <w:p>
            <w:pPr>
              <w:jc w:val="center"/>
            </w:pPr>
            <w:r>
              <w:rPr/>
              <w:t xml:space="preserve">AGUILA</w:t>
            </w:r>
          </w:p>
        </w:tc>
        <w:tc>
          <w:tcPr/>
          <w:p>
            <w:pPr>
              <w:jc w:val="center"/>
            </w:pPr>
            <w:r>
              <w:rPr/>
              <w:t xml:space="preserve">101010</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WINCHESTER</w:t>
            </w:r>
          </w:p>
        </w:tc>
        <w:tc>
          <w:tcPr/>
          <w:p>
            <w:pPr>
              <w:jc w:val="center"/>
            </w:pPr>
            <w:r>
              <w:rPr/>
              <w:t xml:space="preserve">155</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CBC</w:t>
            </w:r>
          </w:p>
        </w:tc>
        <w:tc>
          <w:tcPr/>
          <w:p>
            <w:pPr>
              <w:jc w:val="center"/>
            </w:pPr>
            <w:r>
              <w:rPr/>
              <w:t xml:space="preserve">4545</w:t>
            </w:r>
          </w:p>
        </w:tc>
      </w:tr>
      <w:tr>
        <w:trPr>
          <w:trHeight w:val="10" w:hRule="atLeast"/>
          <w:tblHeader w:val="1"/>
        </w:trPr>
        <w:tc>
          <w:tcPr/>
          <w:p>
            <w:pPr>
              <w:jc w:val="center"/>
            </w:pPr>
            <w:r>
              <w:rPr/>
              <w:t xml:space="preserve">MUNIÇÃO</w:t>
            </w:r>
          </w:p>
        </w:tc>
        <w:tc>
          <w:tcPr/>
          <w:p>
            <w:pPr>
              <w:jc w:val="center"/>
            </w:pPr>
            <w:r>
              <w:rPr/>
              <w:t xml:space="preserve">15</w:t>
            </w:r>
          </w:p>
        </w:tc>
        <w:tc>
          <w:tcPr/>
          <w:p>
            <w:pPr>
              <w:jc w:val="center"/>
            </w:pPr>
            <w:r>
              <w:rPr/>
              <w:t xml:space="preserve">CARTUCHO</w:t>
            </w:r>
          </w:p>
        </w:tc>
        <w:tc>
          <w:tcPr/>
          <w:p>
            <w:pPr>
              <w:jc w:val="center"/>
            </w:pPr>
            <w:r>
              <w:rPr/>
              <w:t xml:space="preserve">AGUILA</w:t>
            </w:r>
          </w:p>
        </w:tc>
        <w:tc>
          <w:tcPr/>
          <w:p>
            <w:pPr>
              <w:jc w:val="center"/>
            </w:pPr>
            <w:r>
              <w:rPr/>
              <w:t xml:space="preserve">4545</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S&amp;B (SELLIER &amp; BELLOT)</w:t>
            </w:r>
          </w:p>
        </w:tc>
        <w:tc>
          <w:tcPr/>
          <w:p>
            <w:pPr>
              <w:jc w:val="center"/>
            </w:pPr>
            <w:r>
              <w:rPr/>
              <w:t xml:space="preserve">4545</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89.21810699588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63.01486199575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G2C – LACRE DE ENTRADA 666</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G2C</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83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TREZE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160 cm ALTURA 129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bl>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vinte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10</w:t>
            </w:r>
          </w:p>
        </w:tc>
        <w:tc>
          <w:tcPr>
            <w:tcW w:w="1100" w:type="dxa"/>
          </w:tcPr>
          <w:p>
            <w:pPr>
              <w:jc w:val="center"/>
            </w:pPr>
            <w:r>
              <w:rPr/>
              <w:t xml:space="preserve">.44 Magnum</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CHCV</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10</w:t>
            </w:r>
          </w:p>
        </w:tc>
        <w:tc>
          <w:tcPr>
            <w:tcW w:w="1100" w:type="dxa"/>
          </w:tcPr>
          <w:p>
            <w:pPr>
              <w:jc w:val="center"/>
            </w:pPr>
            <w:r>
              <w:rPr/>
              <w:t xml:space="preserve">.45ACP</w:t>
            </w:r>
          </w:p>
        </w:tc>
        <w:tc>
          <w:tcPr>
            <w:tcW w:w="1187" w:type="dxa"/>
          </w:tcPr>
          <w:p>
            <w:pPr>
              <w:jc w:val="center"/>
            </w:pPr>
            <w:r>
              <w:rPr/>
              <w:t xml:space="preserve">WINCHESTER</w:t>
            </w:r>
          </w:p>
        </w:tc>
        <w:tc>
          <w:tcPr>
            <w:tcW w:w="1600" w:type="dxa"/>
          </w:tcPr>
          <w:p>
            <w:pPr>
              <w:jc w:val="center"/>
            </w:pPr>
            <w:r>
              <w:rPr/>
              <w:t xml:space="preserve">ESTADUNIDENSE</w:t>
            </w:r>
          </w:p>
        </w:tc>
        <w:tc>
          <w:tcPr>
            <w:tcW w:w="1100" w:type="dxa"/>
          </w:tcPr>
          <w:p>
            <w:pPr>
              <w:jc w:val="center"/>
            </w:pPr>
            <w:r>
              <w:rPr/>
              <w:t xml:space="preserve">NIQUELADA</w:t>
            </w:r>
          </w:p>
        </w:tc>
        <w:tc>
          <w:tcPr>
            <w:tcW w:w="1400" w:type="dxa"/>
          </w:tcPr>
          <w:p>
            <w:pPr>
              <w:jc w:val="center"/>
            </w:pPr>
            <w:r>
              <w:rPr/>
              <w:t xml:space="preserve">COBRE</w:t>
            </w:r>
          </w:p>
          <w:p>
            <w:pPr>
              <w:jc w:val="center"/>
            </w:pPr>
            <w:r>
              <w:rPr/>
              <w:t xml:space="preserve"/>
            </w:r>
          </w:p>
        </w:tc>
        <w:tc>
          <w:tcPr>
            <w:tcW w:w="820" w:type="dxa"/>
          </w:tcPr>
          <w:p>
            <w:pPr>
              <w:jc w:val="center"/>
            </w:pPr>
            <w:r>
              <w:rPr/>
              <w:t xml:space="preserve">CSCV</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CHCV  Chumbo Canto Vivo CSCV  Chumbo Semi Canto Vivo </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4545</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Base-Cartucho(s) calibre .44 Magnum</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Lateral-Cartucho(s) calibre .44 Magnum</w:t>
            </w:r>
          </w:p>
        </w:tc>
      </w:tr>
    </w:tbl>
    <w:p/>
    <w:p/>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10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3</w:t>
            </w:r>
          </w:p>
        </w:tc>
        <w:tc>
          <w:tcPr>
            <w:tcW w:w="400" w:type="dxa"/>
          </w:tcPr>
          <w:p>
            <w:pPr>
              <w:jc w:val="center"/>
            </w:pPr>
            <w:r>
              <w:rPr/>
              <w:t xml:space="preserve">10</w:t>
            </w:r>
          </w:p>
        </w:tc>
        <w:tc>
          <w:tcPr>
            <w:tcW w:w="1100" w:type="dxa"/>
          </w:tcPr>
          <w:p>
            <w:pPr>
              <w:jc w:val="center"/>
            </w:pPr>
            <w:r>
              <w:rPr/>
              <w:t xml:space="preserve">.45ACP</w:t>
            </w:r>
          </w:p>
        </w:tc>
        <w:tc>
          <w:tcPr>
            <w:tcW w:w="1187" w:type="dxa"/>
          </w:tcPr>
          <w:p>
            <w:pPr>
              <w:jc w:val="center"/>
            </w:pPr>
            <w:r>
              <w:rPr/>
              <w:t xml:space="preserve">S&amp;B (SELLIER &amp; BELLOT)</w:t>
            </w:r>
          </w:p>
        </w:tc>
        <w:tc>
          <w:tcPr>
            <w:tcW w:w="1600" w:type="dxa"/>
          </w:tcPr>
          <w:p>
            <w:pPr>
              <w:jc w:val="center"/>
            </w:pPr>
            <w:r>
              <w:rPr/>
              <w:t xml:space="preserve">TCHECA</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CHCV</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CHCV  Chumbo Canto Vivo</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Ineficiente para a realização de tiros.</w:t>
      </w:r>
    </w:p>
    <w:p/>
    <w:p/>
    <w:p/>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quinze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12 – DESCRIÇÃO DO(S) CARTUCHO(S) PERCUTIDO E NÃO DEFLAGRADOS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4</w:t>
            </w:r>
          </w:p>
        </w:tc>
        <w:tc>
          <w:tcPr>
            <w:tcW w:w="400" w:type="dxa"/>
          </w:tcPr>
          <w:p>
            <w:pPr>
              <w:jc w:val="center"/>
            </w:pPr>
            <w:r>
              <w:rPr/>
              <w:t xml:space="preserve">15</w:t>
            </w:r>
          </w:p>
        </w:tc>
        <w:tc>
          <w:tcPr>
            <w:tcW w:w="1100" w:type="dxa"/>
          </w:tcPr>
          <w:p>
            <w:pPr>
              <w:jc w:val="center"/>
            </w:pPr>
            <w:r>
              <w:rPr/>
              <w:t xml:space="preserve">.22 LR</w:t>
            </w:r>
          </w:p>
        </w:tc>
        <w:tc>
          <w:tcPr>
            <w:tcW w:w="1187" w:type="dxa"/>
          </w:tcPr>
          <w:p>
            <w:pPr>
              <w:jc w:val="center"/>
            </w:pPr>
            <w:r>
              <w:rPr/>
              <w:t xml:space="preserve">AGUILA</w:t>
            </w:r>
          </w:p>
        </w:tc>
        <w:tc>
          <w:tcPr>
            <w:tcW w:w="1600" w:type="dxa"/>
          </w:tcPr>
          <w:p>
            <w:pPr>
              <w:jc w:val="center"/>
            </w:pPr>
            <w:r>
              <w:rPr/>
              <w:t xml:space="preserve">MEXICANA</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BALINS CHT</w:t>
            </w:r>
          </w:p>
        </w:tc>
        <w:tc>
          <w:tcPr>
            <w:tcW w:w="1250"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BALINS CHT (Ø5mm)</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Os cartuchos percutidos e não deflagados não tiveram sua eficiência testada, </w:t>
      </w:r>
      <w:r>
        <w:rPr>
          <w:rFonts w:ascii="Arial" w:hAnsi="Arial" w:eastAsia="Arial" w:cs="Arial"/>
          <w:sz w:val="24"/>
          <w:szCs w:val="24"/>
          <w:b w:val="0"/>
          <w:bCs w:val="0"/>
        </w:rPr>
        <w:t xml:space="preserve"/>
      </w:r>
      <w:r>
        <w:rPr>
          <w:rFonts w:ascii="Arial" w:hAnsi="Arial" w:eastAsia="Arial" w:cs="Arial"/>
          <w:sz w:val="24"/>
          <w:szCs w:val="24"/>
          <w:b w:val="0"/>
          <w:bCs w:val="0"/>
        </w:rPr>
        <w:t xml:space="preserve">sendo preservados para eventual exame complementar e servindo também como da intenção de tiro.</w:t>
      </w:r>
      <w:r>
        <w:rPr>
          <w:rFonts w:ascii="Arial" w:hAnsi="Arial" w:eastAsia="Arial" w:cs="Arial"/>
          <w:sz w:val="24"/>
          <w:szCs w:val="24"/>
          <w:b w:val="0"/>
          <w:bCs w:val="0"/>
        </w:rPr>
        <w:t xml:space="preserve"/>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13 Tomada(s) fotográfica(s) Cartucho(s) Lacre 4545</w:t>
            </w:r>
          </w:p>
        </w:tc>
      </w:tr>
      <w:tr>
        <w:trPr>
          <w:trHeight w:val="10" w:hRule="atLeast"/>
        </w:trPr>
        <w:tc>
          <w:tcPr/>
          <w:p>
            <w:pPr>
              <w:jc w:val="center"/>
            </w:pPr>
            <w:r>
              <w:pict>
                <v:shape type="#_x0000_t75" style="width:220pt; height:82.980472764645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Base-Cartucho(s) calibre .22 LR</w:t>
            </w:r>
          </w:p>
        </w:tc>
        <w:tc>
          <w:tcPr/>
          <w:p>
            <w:pPr>
              <w:jc w:val="center"/>
            </w:pPr>
            <w:r>
              <w:pict>
                <v:shape type="#_x0000_t75" style="width:220pt; height:115.71725571726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Lateral-Cartucho(s) calibre .22 LR</w:t>
            </w:r>
          </w:p>
        </w:tc>
      </w:tr>
    </w:tbl>
    <w:p/>
    <w:p/>
    <w:p>
      <w:pPr>
        <w:pStyle w:val="justify"/>
      </w:pPr>
      <w:r>
        <w:rPr>
          <w:rFonts w:ascii="Arial" w:hAnsi="Arial" w:eastAsia="Arial" w:cs="Arial"/>
          <w:sz w:val="24"/>
          <w:szCs w:val="24"/>
          <w:b w:val="1"/>
          <w:bCs w:val="1"/>
        </w:rPr>
        <w:t xml:space="preserve">3.4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14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10</w:t>
            </w:r>
          </w:p>
        </w:tc>
        <w:tc>
          <w:tcPr>
            <w:tcW w:w="600" w:type="dxa"/>
          </w:tcPr>
          <w:p>
            <w:pPr>
              <w:jc w:val="center"/>
            </w:pPr>
            <w:r>
              <w:rPr/>
              <w:t xml:space="preserve">10</w:t>
            </w:r>
          </w:p>
        </w:tc>
        <w:tc>
          <w:tcPr/>
          <w:p>
            <w:pPr>
              <w:jc w:val="center"/>
            </w:pPr>
            <w:r>
              <w:rPr/>
              <w:t xml:space="preserve">.40 S&amp;W</w:t>
            </w:r>
          </w:p>
        </w:tc>
        <w:tc>
          <w:tcPr>
            <w:tcW w:w="800" w:type="dxa"/>
          </w:tcPr>
          <w:p>
            <w:pPr>
              <w:jc w:val="center"/>
            </w:pPr>
            <w:r>
              <w:rPr/>
              <w:t xml:space="preserve">Aguila</w:t>
            </w:r>
          </w:p>
        </w:tc>
        <w:tc>
          <w:tcPr/>
          <w:p>
            <w:pPr>
              <w:jc w:val="center"/>
            </w:pPr>
            <w:r>
              <w:rPr/>
              <w:t xml:space="preserve">MEXICANA</w:t>
            </w:r>
          </w:p>
        </w:tc>
        <w:tc>
          <w:tcPr/>
          <w:p>
            <w:pPr>
              <w:jc w:val="center"/>
            </w:pPr>
            <w:r>
              <w:rPr/>
              <w:t xml:space="preserve">AÇO (10)</w:t>
            </w:r>
          </w:p>
        </w:tc>
        <w:tc>
          <w:tcPr/>
          <w:p>
            <w:pPr>
              <w:jc w:val="center"/>
            </w:pPr>
            <w:r>
              <w:rPr/>
              <w:t xml:space="preserve">.40 S&amp;W</w:t>
            </w:r>
          </w:p>
        </w:tc>
      </w:tr>
    </w:tbl>
    <w:p/>
    <w:p>
      <w:pPr>
        <w:pStyle w:val="justify"/>
      </w:pPr>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ineficiente(s) para a realização de tiros.</w:t>
      </w:r>
    </w:p>
    <w:p>
      <w:pPr/>
      <w:r>
        <w:rPr>
          <w:rFonts w:ascii="Arial" w:hAnsi="Arial" w:eastAsia="Arial" w:cs="Arial"/>
          <w:sz w:val="24"/>
          <w:szCs w:val="24"/>
          <w:b w:val="0"/>
          <w:bCs w:val="0"/>
        </w:rPr>
        <w:t xml:space="preserve">•   cartucho(s) item 4 não tiveram sua eficiência testada e foram preservados para eventual exame futuro ou indexação.</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777 (Arma AF-A), nº 999 (Cartucho percutido e não deflagrado),  nº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Usuário Admin</w:t>
            </w:r>
          </w:p>
          <w:p>
            <w:pPr>
              <w:jc w:val="center"/>
            </w:pPr>
            <w:r>
              <w:rPr>
                <w:sz w:val="28"/>
                <w:szCs w:val="28"/>
                <w:b w:val="1"/>
                <w:bCs w:val="1"/>
              </w:rPr>
              <w:t xml:space="preserve">Perito(a) Criminal – Seção de Balística Forense</w:t>
            </w:r>
          </w:p>
          <w:p>
            <w:pPr>
              <w:jc w:val="center"/>
            </w:pPr>
            <w:r>
              <w:rPr>
                <w:sz w:val="28"/>
                <w:szCs w:val="28"/>
                <w:b w:val="1"/>
                <w:bCs w:val="1"/>
              </w:rPr>
              <w:t xml:space="preserve">UETC Guarapuava – Polícia Científica do Paraná</w:t>
            </w:r>
          </w:p>
        </w:tc>
      </w:tr>
    </w:tbl>
    <w:sectPr>
      <w:headerReference w:type="default" r:id="rId13"/>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46456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2025-02-27T14:23:24+00:00</dcterms:created>
  <dcterms:modified xsi:type="dcterms:W3CDTF">2025-02-27T14:23:24+00:00</dcterms:modified>
</cp:coreProperties>
</file>

<file path=docProps/custom.xml><?xml version="1.0" encoding="utf-8"?>
<Properties xmlns="http://schemas.openxmlformats.org/officeDocument/2006/custom-properties" xmlns:vt="http://schemas.openxmlformats.org/officeDocument/2006/docPropsVTypes"/>
</file>