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seis dias do mês de fevereiro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26/02/2025</w:t>
      </w:r>
      <w:r>
        <w:rPr>
          <w:rFonts w:ascii="Arial" w:hAnsi="Arial" w:eastAsia="Arial" w:cs="Arial"/>
          <w:sz w:val="24"/>
          <w:szCs w:val="24"/>
          <w:b w:val="0"/>
          <w:bCs w:val="0"/>
        </w:rPr>
        <w:t xml:space="preserve"> a fim de ser atendida solicitação contida no Ofício nº , datado de 26/02/2025,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26/02/2025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666</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AGUILA</w:t>
            </w:r>
          </w:p>
        </w:tc>
        <w:tc>
          <w:tcPr/>
          <w:p>
            <w:pPr>
              <w:jc w:val="center"/>
            </w:pPr>
            <w:r>
              <w:rPr/>
              <w:t xml:space="preserve">1010</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ESTOJO</w:t>
            </w:r>
          </w:p>
        </w:tc>
        <w:tc>
          <w:tcPr/>
          <w:p>
            <w:pPr>
              <w:jc w:val="center"/>
            </w:pPr>
            <w:r>
              <w:rPr/>
              <w:t xml:space="preserve">AGUILA</w:t>
            </w:r>
          </w:p>
        </w:tc>
        <w:tc>
          <w:tcPr/>
          <w:p>
            <w:pPr>
              <w:jc w:val="center"/>
            </w:pPr>
            <w:r>
              <w:rPr/>
              <w:t xml:space="preserve">101010</w:t>
            </w:r>
          </w:p>
        </w:tc>
      </w:tr>
      <w:tr>
        <w:trPr>
          <w:trHeight w:val="10" w:hRule="atLeast"/>
          <w:tblHeader w:val="1"/>
        </w:trPr>
        <w:tc>
          <w:tcPr/>
          <w:p>
            <w:pPr>
              <w:jc w:val="center"/>
            </w:pPr>
            <w:r>
              <w:rPr/>
              <w:t xml:space="preserve">PROJETIL</w:t>
            </w:r>
          </w:p>
        </w:tc>
        <w:tc>
          <w:tcPr/>
          <w:p>
            <w:pPr>
              <w:jc w:val="center"/>
            </w:pPr>
            <w:r>
              <w:rPr/>
              <w:t xml:space="preserve">10</w:t>
            </w:r>
          </w:p>
        </w:tc>
        <w:tc>
          <w:tcPr/>
          <w:p>
            <w:pPr>
              <w:jc w:val="center"/>
            </w:pPr>
            <w:r>
              <w:rPr/>
              <w:t xml:space="preserve">PROJÉTIL</w:t>
            </w:r>
          </w:p>
        </w:tc>
        <w:tc>
          <w:tcPr/>
          <w:p>
            <w:pPr>
              <w:jc w:val="center"/>
            </w:pPr>
            <w:r>
              <w:rPr/>
              <w:t xml:space="preserve">10</w:t>
            </w:r>
          </w:p>
        </w:tc>
        <w:tc>
          <w:tcPr/>
          <w:p>
            <w:pPr>
              <w:jc w:val="center"/>
            </w:pPr>
            <w:r>
              <w:rPr/>
              <w:t xml:space="preserve">1010</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89.21810699588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63.01486199575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G2C – LACRE DE ENTRADA 666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G2C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83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TREZE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160 cm ALTURA 129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bl>
    <w:p/>
    <w:p>
      <w:pPr>
        <w:pStyle w:val="justify"/>
      </w:pPr>
      <w:r>
        <w:rPr>
          <w:rFonts w:ascii="Arial" w:hAnsi="Arial" w:eastAsia="Arial" w:cs="Arial"/>
          <w:sz w:val="24"/>
          <w:szCs w:val="24"/>
          <w:b w:val="1"/>
          <w:bCs w:val="1"/>
        </w:rPr>
        <w:t xml:space="preserve">3.2 DOS PROJÉTEIS: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projétil</w:t>
      </w:r>
      <w:r>
        <w:rPr>
          <w:rFonts w:ascii="Arial" w:hAnsi="Arial" w:eastAsia="Arial" w:cs="Arial"/>
          <w:sz w:val="24"/>
          <w:szCs w:val="24"/>
          <w:b w:val="0"/>
          <w:bCs w:val="0"/>
        </w:rPr>
        <w:t xml:space="preserve"> provenientes de munição própria para uso em armas de fogo, integralmente descritos no quadro a seguir:</w:t>
      </w:r>
    </w:p>
    <w:p/>
    <w:tbl>
      <w:tblGrid>
        <w:gridCol/>
        <w:gridCol/>
      </w:tblGrid>
      <w:tblPr>
        <w:tblStyle w:val="tabela"/>
      </w:tblPr>
      <w:tr>
        <w:trPr>
          <w:trHeight w:val="10" w:hRule="atLeast"/>
          <w:tblHeader w:val="1"/>
        </w:trPr>
        <w:tc>
          <w:tcPr>
            <w:shd w:val="clear" w:fill="d3d3d3"/>
          </w:tcPr>
          <w:p>
            <w:pPr>
              <w:jc w:val="center"/>
            </w:pPr>
            <w:r>
              <w:rPr>
                <w:b w:val="1"/>
                <w:bCs w:val="1"/>
              </w:rPr>
              <w:t xml:space="preserve"> TABELA 6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p>
            <w:pPr>
              <w:jc w:val="center"/>
            </w:pPr>
            <w:r>
              <w:rPr/>
              <w:t xml:space="preserve"/>
            </w:r>
          </w:p>
        </w:tc>
      </w:tr>
      <w:tr>
        <w:trPr>
          <w:trHeight w:val="10" w:hRule="atLeast"/>
        </w:trPr>
        <w:tc>
          <w:tcPr/>
          <w:p>
            <w:pPr>
              <w:jc w:val="center"/>
            </w:pPr>
            <w:r>
              <w:rPr>
                <w:b w:val="1"/>
                <w:bCs w:val="1"/>
              </w:rPr>
              <w:t xml:space="preserve">Massa (g)</w:t>
            </w:r>
          </w:p>
        </w:tc>
        <w:tc>
          <w:tcPr/>
          <w:p>
            <w:pPr>
              <w:jc w:val="center"/>
            </w:pPr>
            <w:r>
              <w:rPr/>
              <w:t xml:space="preserve">10</w:t>
            </w:r>
          </w:p>
        </w:tc>
      </w:tr>
      <w:tr>
        <w:trPr>
          <w:trHeight w:val="10" w:hRule="atLeast"/>
        </w:trPr>
        <w:tc>
          <w:tcPr/>
          <w:p>
            <w:pPr>
              <w:jc w:val="center"/>
            </w:pPr>
            <w:r>
              <w:rPr>
                <w:b w:val="1"/>
                <w:bCs w:val="1"/>
              </w:rPr>
              <w:t xml:space="preserve">Calibre real médio (mm)</w:t>
            </w:r>
          </w:p>
        </w:tc>
        <w:tc>
          <w:tcPr/>
          <w:p>
            <w:pPr>
              <w:jc w:val="center"/>
            </w:pPr>
            <w:r>
              <w:rPr/>
              <w:t xml:space="preserve">10</w:t>
            </w:r>
          </w:p>
        </w:tc>
      </w:tr>
      <w:tr>
        <w:trPr>
          <w:trHeight w:val="10" w:hRule="atLeast"/>
        </w:trPr>
        <w:tc>
          <w:tcPr/>
          <w:p>
            <w:pPr>
              <w:jc w:val="center"/>
            </w:pPr>
            <w:r>
              <w:rPr>
                <w:b w:val="1"/>
                <w:bCs w:val="1"/>
              </w:rPr>
              <w:t xml:space="preserve">Altura máxima (mm)</w:t>
            </w:r>
          </w:p>
        </w:tc>
        <w:tc>
          <w:tcPr/>
          <w:p>
            <w:pPr>
              <w:jc w:val="center"/>
            </w:pPr>
            <w:r>
              <w:rPr/>
              <w:t xml:space="preserve">10</w:t>
            </w:r>
          </w:p>
        </w:tc>
      </w:tr>
      <w:tr>
        <w:trPr>
          <w:trHeight w:val="10" w:hRule="atLeast"/>
        </w:trPr>
        <w:tc>
          <w:tcPr/>
          <w:p>
            <w:pPr>
              <w:jc w:val="center"/>
            </w:pPr>
            <w:r>
              <w:rPr>
                <w:b w:val="1"/>
                <w:bCs w:val="1"/>
              </w:rPr>
              <w:t xml:space="preserve">Provável calibre nominal</w:t>
            </w:r>
          </w:p>
        </w:tc>
        <w:tc>
          <w:tcPr/>
          <w:p>
            <w:pPr>
              <w:jc w:val="center"/>
            </w:pPr>
            <w:r>
              <w:rPr/>
              <w:t xml:space="preserve">10</w:t>
            </w:r>
          </w:p>
        </w:tc>
      </w:tr>
      <w:tr>
        <w:trPr>
          <w:trHeight w:val="10" w:hRule="atLeast"/>
        </w:trPr>
        <w:tc>
          <w:tcPr/>
          <w:p>
            <w:pPr>
              <w:jc w:val="center"/>
            </w:pPr>
            <w:r>
              <w:rPr>
                <w:b w:val="1"/>
                <w:bCs w:val="1"/>
              </w:rPr>
              <w:t xml:space="preserve">Cavados e Ressaltos</w:t>
            </w:r>
          </w:p>
        </w:tc>
        <w:tc>
          <w:tcPr/>
          <w:p>
            <w:pPr>
              <w:jc w:val="center"/>
            </w:pPr>
            <w:r>
              <w:rPr/>
              <w:t xml:space="preserve">10/10</w:t>
            </w:r>
          </w:p>
        </w:tc>
      </w:tr>
      <w:tr>
        <w:trPr>
          <w:trHeight w:val="10" w:hRule="atLeast"/>
        </w:trPr>
        <w:tc>
          <w:tcPr/>
          <w:p>
            <w:pPr>
              <w:jc w:val="center"/>
            </w:pPr>
            <w:r>
              <w:rPr>
                <w:b w:val="1"/>
                <w:bCs w:val="1"/>
              </w:rPr>
              <w:t xml:space="preserve">Raiamento e Orientação</w:t>
            </w:r>
          </w:p>
        </w:tc>
        <w:tc>
          <w:tcPr/>
          <w:p>
            <w:pPr>
              <w:jc w:val="center"/>
            </w:pPr>
            <w:r>
              <w:rPr/>
              <w:t xml:space="preserve">10 RAIAS DEXTRÓGIRO</w:t>
            </w:r>
          </w:p>
        </w:tc>
      </w:tr>
      <w:tr>
        <w:trPr>
          <w:trHeight w:val="10" w:hRule="atLeast"/>
        </w:trPr>
        <w:tc>
          <w:tcPr/>
          <w:p>
            <w:pPr>
              <w:jc w:val="center"/>
            </w:pPr>
            <w:r>
              <w:rPr>
                <w:b w:val="1"/>
                <w:bCs w:val="1"/>
              </w:rPr>
              <w:t xml:space="preserve">Tipo de Raiamento</w:t>
            </w:r>
          </w:p>
        </w:tc>
        <w:tc>
          <w:tcPr/>
          <w:p>
            <w:pPr>
              <w:jc w:val="center"/>
            </w:pPr>
            <w:r>
              <w:rPr/>
              <w:t xml:space="preserve">POLIGONAL</w:t>
            </w:r>
          </w:p>
        </w:tc>
      </w:tr>
      <w:tr>
        <w:trPr>
          <w:trHeight w:val="10" w:hRule="atLeast"/>
        </w:trPr>
        <w:tc>
          <w:tcPr/>
          <w:p>
            <w:pPr>
              <w:jc w:val="center"/>
            </w:pPr>
            <w:r>
              <w:rPr>
                <w:b w:val="1"/>
                <w:bCs w:val="1"/>
              </w:rPr>
              <w:t xml:space="preserve">Deformações Acidentais</w:t>
            </w:r>
          </w:p>
        </w:tc>
        <w:tc>
          <w:tcPr/>
          <w:p>
            <w:pPr>
              <w:jc w:val="center"/>
            </w:pPr>
            <w:r>
              <w:rPr/>
              <w:t xml:space="preserve">GRANDES NA PONTA, LEVES NA LATERAL</w:t>
            </w:r>
          </w:p>
        </w:tc>
      </w:tr>
      <w:tr>
        <w:trPr>
          <w:trHeight w:val="10" w:hRule="atLeast"/>
        </w:trPr>
        <w:tc>
          <w:tcPr/>
          <w:p>
            <w:pPr>
              <w:jc w:val="center"/>
            </w:pPr>
            <w:r>
              <w:rPr>
                <w:b w:val="1"/>
                <w:bCs w:val="1"/>
              </w:rPr>
              <w:t xml:space="preserve">Aderências </w:t>
            </w:r>
          </w:p>
        </w:tc>
        <w:tc>
          <w:tcPr/>
          <w:p>
            <w:pPr>
              <w:jc w:val="center"/>
            </w:pPr>
            <w:r>
              <w:rPr/>
              <w:t xml:space="preserve">NNI, SS, CALIÇA</w:t>
            </w:r>
          </w:p>
        </w:tc>
      </w:tr>
      <w:tr>
        <w:trPr>
          <w:trHeight w:val="10" w:hRule="atLeast"/>
        </w:trPr>
        <w:tc>
          <w:tcPr/>
          <w:p>
            <w:pPr/>
            <w:r>
              <w:rPr>
                <w:sz w:val="18"/>
                <w:szCs w:val="18"/>
                <w:b w:val="1"/>
                <w:bCs w:val="1"/>
              </w:rPr>
              <w:t xml:space="preserve">Legenda:</w:t>
            </w:r>
          </w:p>
          <w:p>
            <w:pPr/>
            <w:r>
              <w:rPr>
                <w:sz w:val="16"/>
                <w:szCs w:val="16"/>
                <w:b w:val="0"/>
                <w:bCs w:val="0"/>
              </w:rPr>
              <w:t xml:space="preserve">CHOG Chumbo Ogival NNI natureza não identificada SS natureza não identificada, de cor castanho avermelhado semelhante a sangue </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Projétil</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9" o:title=""/>
                </v:shape>
              </w:pic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10" o:title=""/>
                </v:shape>
              </w:pict>
            </w:r>
          </w:p>
        </w:tc>
      </w:tr>
      <w:tr>
        <w:trPr>
          <w:trHeight w:val="1" w:hRule="atLeast"/>
        </w:trPr>
        <w:tc>
          <w:tcPr/>
          <w:p>
            <w:pPr>
              <w:jc w:val="center"/>
            </w:pPr>
            <w:r>
              <w:rPr>
                <w:b w:val="1"/>
                <w:bCs w:val="1"/>
              </w:rPr>
              <w:t xml:space="preserve">Projétil Base PQ 01</w:t>
            </w:r>
          </w:p>
        </w:tc>
        <w:tc>
          <w:tcPr/>
          <w:p>
            <w:pPr>
              <w:jc w:val="center"/>
            </w:pPr>
            <w:r>
              <w:rPr>
                <w:b w:val="1"/>
                <w:bCs w:val="1"/>
              </w:rPr>
              <w:t xml:space="preserve">Projétil Lateral PQ 01</w:t>
            </w:r>
          </w:p>
        </w:tc>
      </w:tr>
    </w:tbl>
    <w:p>
      <w:pPr>
        <w:pStyle w:val="justify"/>
      </w:pPr>
      <w:r>
        <w:rPr>
          <w:rFonts w:ascii="Arial" w:hAnsi="Arial" w:eastAsia="Arial" w:cs="Arial"/>
          <w:sz w:val="24"/>
          <w:szCs w:val="24"/>
          <w:b w:val="1"/>
          <w:bCs w:val="1"/>
        </w:rPr>
        <w:t xml:space="preserve">3.3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8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.40 S&amp;W</w:t>
            </w:r>
          </w:p>
        </w:tc>
        <w:tc>
          <w:tcPr>
            <w:tcW w:w="1187" w:type="dxa"/>
          </w:tcPr>
          <w:p>
            <w:pPr>
              <w:jc w:val="center"/>
            </w:pPr>
            <w:r>
              <w:rPr/>
              <w:t xml:space="preserve">AGUILA</w:t>
            </w:r>
          </w:p>
        </w:tc>
        <w:tc>
          <w:tcPr>
            <w:tcW w:w="1600" w:type="dxa"/>
          </w:tcPr>
          <w:p>
            <w:pPr>
              <w:jc w:val="center"/>
            </w:pPr>
            <w:r>
              <w:rPr/>
              <w:t xml:space="preserve">MEXICANA</w:t>
            </w:r>
          </w:p>
        </w:tc>
        <w:tc>
          <w:tcPr>
            <w:tcW w:w="1100" w:type="dxa"/>
          </w:tcPr>
          <w:p>
            <w:pPr>
              <w:jc w:val="center"/>
            </w:pPr>
            <w:r>
              <w:rPr/>
              <w:t xml:space="preserve">NIQUELADA</w:t>
            </w:r>
          </w:p>
        </w:tc>
        <w:tc>
          <w:tcPr>
            <w:tcW w:w="1400" w:type="dxa"/>
          </w:tcPr>
          <w:p>
            <w:pPr>
              <w:jc w:val="center"/>
            </w:pPr>
            <w:r>
              <w:rPr/>
              <w:t xml:space="preserve">COBRE</w:t>
            </w:r>
          </w:p>
          <w:p>
            <w:pPr>
              <w:jc w:val="center"/>
            </w:pPr>
            <w:r>
              <w:rPr/>
              <w:t xml:space="preserve">(10)</w:t>
            </w:r>
          </w:p>
        </w:tc>
        <w:tc>
          <w:tcPr>
            <w:tcW w:w="820" w:type="dxa"/>
          </w:tcPr>
          <w:p>
            <w:pPr>
              <w:jc w:val="center"/>
            </w:pPr>
            <w:r>
              <w:rPr/>
              <w:t xml:space="preserve">BALINS CHSG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BALINS CHSG (Ø8,4mm)</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9 Tomada(s) fotográfica(s) Cartucho(s) Lacre 1010</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Base-Cartucho(s) calibre .40 S&amp;W</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Lateral-Cartucho(s) calibre .40 S&amp;W</w:t>
            </w:r>
          </w:p>
        </w:tc>
      </w:tr>
    </w:tbl>
    <w:p/>
    <w:p/>
    <w:p>
      <w:pPr>
        <w:pStyle w:val="justify"/>
      </w:pPr>
      <w:r>
        <w:rPr>
          <w:rFonts w:ascii="Arial" w:hAnsi="Arial" w:eastAsia="Arial" w:cs="Arial"/>
          <w:sz w:val="24"/>
          <w:szCs w:val="24"/>
          <w:b w:val="1"/>
          <w:bCs w:val="1"/>
        </w:rPr>
        <w:t xml:space="preserve">3.4 DOS ESTOJOS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estojos </w:t>
      </w:r>
      <w:r>
        <w:rPr>
          <w:rFonts w:ascii="Arial" w:hAnsi="Arial" w:eastAsia="Arial" w:cs="Arial"/>
          <w:sz w:val="24"/>
          <w:szCs w:val="24"/>
          <w:b w:val="0"/>
          <w:bCs w:val="0"/>
        </w:rPr>
        <w:t xml:space="preserve">provenientes de cartuchos próprios para uso em armas de fogo, intacto, integralmente descritos no quadro a seguir:</w:t>
      </w:r>
    </w:p>
    <w:p/>
    <w:tbl>
      <w:tblGrid>
        <w:gridCol w:w="1900" w:type="dxa"/>
        <w:gridCol w:w="500" w:type="dxa"/>
        <w:gridCol w:w="1400" w:type="dxa"/>
        <w:gridCol w:w="1000" w:type="dxa"/>
        <w:gridCol w:w="14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10 – DESCRIÇÃO DOS ESTOJOS</w:t>
            </w:r>
          </w:p>
        </w:tc>
      </w:tr>
      <w:tr>
        <w:trPr/>
        <w:tc>
          <w:tcPr>
            <w:tcW w:w="1900" w:type="dxa"/>
          </w:tcPr>
          <w:p>
            <w:pPr>
              <w:jc w:val="center"/>
            </w:pPr>
            <w:r>
              <w:rPr>
                <w:b w:val="1"/>
                <w:bCs w:val="1"/>
              </w:rPr>
              <w:t xml:space="preserve">Identificação</w:t>
            </w:r>
          </w:p>
        </w:tc>
        <w:tc>
          <w:tcPr>
            <w:tcW w:w="500" w:type="dxa"/>
          </w:tcPr>
          <w:p>
            <w:pPr>
              <w:jc w:val="center"/>
            </w:pPr>
            <w:r>
              <w:rPr>
                <w:b w:val="1"/>
                <w:bCs w:val="1"/>
              </w:rPr>
              <w:t xml:space="preserve">Qtd</w:t>
            </w:r>
          </w:p>
        </w:tc>
        <w:tc>
          <w:tcPr>
            <w:tcW w:w="14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Estojo (Lote)</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10</w:t>
            </w:r>
          </w:p>
        </w:tc>
        <w:tc>
          <w:tcPr>
            <w:tcW w:w="600" w:type="dxa"/>
          </w:tcPr>
          <w:p>
            <w:pPr>
              <w:jc w:val="center"/>
            </w:pPr>
            <w:r>
              <w:rPr/>
              <w:t xml:space="preserve">10</w:t>
            </w:r>
          </w:p>
        </w:tc>
        <w:tc>
          <w:tcPr/>
          <w:p>
            <w:pPr>
              <w:jc w:val="center"/>
            </w:pPr>
            <w:r>
              <w:rPr/>
              <w:t xml:space="preserve">.40 S&amp;W</w:t>
            </w:r>
          </w:p>
        </w:tc>
        <w:tc>
          <w:tcPr>
            <w:tcW w:w="800" w:type="dxa"/>
          </w:tcPr>
          <w:p>
            <w:pPr>
              <w:jc w:val="center"/>
            </w:pPr>
            <w:r>
              <w:rPr/>
              <w:t xml:space="preserve">Aguila</w:t>
            </w:r>
          </w:p>
        </w:tc>
        <w:tc>
          <w:tcPr/>
          <w:p>
            <w:pPr>
              <w:jc w:val="center"/>
            </w:pPr>
            <w:r>
              <w:rPr/>
              <w:t xml:space="preserve">MEXICANA</w:t>
            </w:r>
          </w:p>
        </w:tc>
        <w:tc>
          <w:tcPr/>
          <w:p>
            <w:pPr>
              <w:jc w:val="center"/>
            </w:pPr>
            <w:r>
              <w:rPr/>
              <w:t xml:space="preserve">AÇO (10)</w:t>
            </w:r>
          </w:p>
        </w:tc>
        <w:tc>
          <w:tcPr/>
          <w:p>
            <w:pPr>
              <w:jc w:val="center"/>
            </w:pPr>
            <w:r>
              <w:rPr/>
              <w:t xml:space="preserve">.40 S&amp;W</w:t>
            </w:r>
          </w:p>
        </w:tc>
      </w:tr>
    </w:tbl>
    <w:p/>
    <w:p>
      <w:pPr>
        <w:pStyle w:val="justify"/>
      </w:pP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1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777 (Arma AF-A), nº  (Estojo percutido e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2025-02-27T16:00:26+00:00</dcterms:created>
  <dcterms:modified xsi:type="dcterms:W3CDTF">2025-02-27T16:00:26+00:00</dcterms:modified>
</cp:coreProperties>
</file>

<file path=docProps/custom.xml><?xml version="1.0" encoding="utf-8"?>
<Properties xmlns="http://schemas.openxmlformats.org/officeDocument/2006/custom-properties" xmlns:vt="http://schemas.openxmlformats.org/officeDocument/2006/docPropsVTypes"/>
</file>