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 primeiro dia do mês de fevereiro do ano de dois mil e vinte e cinco, nesta cidade de Guarapuava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Raisa Requi Jakubiak</w:t>
      </w:r>
      <w:r>
        <w:rPr>
          <w:rFonts w:ascii="Arial" w:hAnsi="Arial" w:eastAsia="Arial" w:cs="Arial"/>
          <w:sz w:val="24"/>
          <w:szCs w:val="24"/>
          <w:b w:val="0"/>
          <w:bCs w:val="0"/>
        </w:rPr>
        <w:t xml:space="preserve">, para proceder ao exame dos materiais abaixo discriminados recebidos nesta Seção em 15/01/2025</w:t>
      </w:r>
      <w:r>
        <w:rPr>
          <w:rFonts w:ascii="Arial" w:hAnsi="Arial" w:eastAsia="Arial" w:cs="Arial"/>
          <w:sz w:val="24"/>
          <w:szCs w:val="24"/>
          <w:b w:val="0"/>
          <w:bCs w:val="0"/>
        </w:rPr>
        <w:t xml:space="preserve"> a fim de ser atendida solicitação contida no Ofício nº 03/2025/RSS, datado de 09/01/2025, oriundo da 44.ª DELEGACIA REGIONAL DE POLÍCIA DE PALMITAL.</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Em poder de</w:t>
            </w:r>
          </w:p>
        </w:tc>
        <w:tc>
          <w:tcPr>
            <w:tcW w:w="3000" w:type="dxa"/>
          </w:tcPr>
          <w:p>
            <w:pPr>
              <w:jc w:val="center"/>
            </w:pPr>
            <w:r>
              <w:rPr/>
              <w:t xml:space="preserve">CANDIDO BERTHIER FORTES NETO</w:t>
            </w:r>
          </w:p>
        </w:tc>
      </w:tr>
      <w:tr>
        <w:trPr>
          <w:trHeight w:val="50" w:hRule="atLeast"/>
        </w:trPr>
        <w:tc>
          <w:tcPr>
            <w:tcW w:w="3052" w:type="dxa"/>
          </w:tcPr>
          <w:p>
            <w:pPr>
              <w:jc w:val="center"/>
            </w:pPr>
            <w:r>
              <w:rPr>
                <w:b w:val="1"/>
                <w:bCs w:val="1"/>
              </w:rPr>
              <w:t xml:space="preserve">Envolvido</w:t>
            </w:r>
          </w:p>
        </w:tc>
        <w:tc>
          <w:tcPr>
            <w:tcW w:w="3000" w:type="dxa"/>
          </w:tcPr>
          <w:p>
            <w:pPr>
              <w:jc w:val="center"/>
            </w:pPr>
            <w:r>
              <w:rPr/>
              <w:t xml:space="preserve">CANDIDO BERTHIER FORTES NETO</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08/01/2025</w:t>
            </w:r>
          </w:p>
        </w:tc>
        <w:tc>
          <w:tcPr>
            <w:tcW w:w="1000" w:type="dxa"/>
          </w:tcPr>
          <w:p>
            <w:pPr>
              <w:jc w:val="center"/>
            </w:pPr>
            <w:r>
              <w:rPr>
                <w:b w:val="1"/>
                <w:bCs w:val="1"/>
              </w:rPr>
              <w:t xml:space="preserve">Local:</w:t>
            </w:r>
          </w:p>
        </w:tc>
        <w:tc>
          <w:tcPr>
            <w:tcW w:w="3050" w:type="dxa"/>
          </w:tcPr>
          <w:p>
            <w:pPr>
              <w:jc w:val="center"/>
            </w:pPr>
            <w:r>
              <w:rPr/>
              <w:t xml:space="preserve">PALMITAL</w:t>
            </w:r>
          </w:p>
        </w:tc>
      </w:tr>
      <w:tr>
        <w:trPr>
          <w:trHeight w:val="50" w:hRule="atLeast"/>
        </w:trPr>
        <w:tc>
          <w:tcPr>
            <w:tcW w:w="2000" w:type="dxa"/>
          </w:tcPr>
          <w:p>
            <w:pPr>
              <w:jc w:val="center"/>
            </w:pPr>
            <w:r>
              <w:rPr>
                <w:b w:val="1"/>
                <w:bCs w:val="1"/>
              </w:rPr>
              <w:t xml:space="preserve">Boletim de Ocorrência:</w:t>
            </w:r>
          </w:p>
        </w:tc>
        <w:tc>
          <w:tcPr>
            <w:tcW w:w="2500" w:type="dxa"/>
          </w:tcPr>
          <w:p>
            <w:pPr>
              <w:jc w:val="center"/>
            </w:pPr>
            <w:r>
              <w:rPr/>
              <w:t xml:space="preserve">2025/29351</w:t>
            </w:r>
          </w:p>
        </w:tc>
        <w:tc>
          <w:tcPr>
            <w:tcW w:w="1000" w:type="dxa"/>
          </w:tcPr>
          <w:p>
            <w:pPr>
              <w:jc w:val="center"/>
            </w:pPr>
            <w:r>
              <w:rPr>
                <w:b w:val="1"/>
                <w:bCs w:val="1"/>
              </w:rPr>
              <w:t xml:space="preserve">Nº do IP ONLINE:</w:t>
            </w:r>
          </w:p>
        </w:tc>
        <w:tc>
          <w:tcPr>
            <w:tcW w:w="3050" w:type="dxa"/>
          </w:tcPr>
          <w:p>
            <w:pPr>
              <w:jc w:val="center"/>
            </w:pPr>
            <w:r>
              <w:rPr/>
              <w:t xml:space="preserve">7194/2025</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44.ª DELEGACIA REGIONAL DE POLÍCIA DE PALMITAL</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ARMA</w:t>
            </w:r>
          </w:p>
        </w:tc>
        <w:tc>
          <w:tcPr/>
          <w:p>
            <w:pPr>
              <w:jc w:val="center"/>
            </w:pPr>
            <w:r>
              <w:rPr/>
              <w:t xml:space="preserve">1</w:t>
            </w:r>
          </w:p>
        </w:tc>
        <w:tc>
          <w:tcPr/>
          <w:p>
            <w:pPr>
              <w:jc w:val="center"/>
            </w:pPr>
            <w:r>
              <w:rPr/>
              <w:t xml:space="preserve">PISTOLA</w:t>
            </w:r>
          </w:p>
        </w:tc>
        <w:tc>
          <w:tcPr/>
          <w:p>
            <w:pPr>
              <w:jc w:val="center"/>
            </w:pPr>
            <w:r>
              <w:rPr/>
              <w:t xml:space="preserve">PISTOLA TAURUS SEM NUMERAÇÃO APARENTE</w:t>
            </w:r>
          </w:p>
        </w:tc>
        <w:tc>
          <w:tcPr/>
          <w:p>
            <w:pPr>
              <w:jc w:val="center"/>
            </w:pPr>
            <w:r>
              <w:rPr/>
              <w:t xml:space="preserve">0016530</w:t>
            </w:r>
          </w:p>
        </w:tc>
      </w:tr>
      <w:tr>
        <w:trPr>
          <w:trHeight w:val="10" w:hRule="atLeast"/>
          <w:tblHeader w:val="1"/>
        </w:trPr>
        <w:tc>
          <w:tcPr/>
          <w:p>
            <w:pPr>
              <w:jc w:val="center"/>
            </w:pPr>
            <w:r>
              <w:rPr/>
              <w:t xml:space="preserve">2</w:t>
            </w:r>
          </w:p>
        </w:tc>
        <w:tc>
          <w:tcPr/>
          <w:p>
            <w:pPr>
              <w:jc w:val="center"/>
            </w:pPr>
            <w:r>
              <w:rPr/>
              <w:t xml:space="preserve">MUNIÇÃO</w:t>
            </w:r>
          </w:p>
        </w:tc>
        <w:tc>
          <w:tcPr/>
          <w:p>
            <w:pPr>
              <w:jc w:val="center"/>
            </w:pPr>
            <w:r>
              <w:rPr/>
              <w:t xml:space="preserve">70</w:t>
            </w:r>
          </w:p>
        </w:tc>
        <w:tc>
          <w:tcPr/>
          <w:p>
            <w:pPr>
              <w:jc w:val="center"/>
            </w:pPr>
            <w:r>
              <w:rPr/>
              <w:t xml:space="preserve">CARTUCHO</w:t>
            </w:r>
          </w:p>
        </w:tc>
        <w:tc>
          <w:tcPr/>
          <w:p>
            <w:pPr>
              <w:jc w:val="center"/>
            </w:pPr>
            <w:r>
              <w:rPr/>
              <w:t xml:space="preserve">CBC</w:t>
            </w:r>
          </w:p>
        </w:tc>
        <w:tc>
          <w:tcPr/>
          <w:p>
            <w:pPr>
              <w:jc w:val="center"/>
            </w:pPr>
            <w:r>
              <w:rPr/>
              <w:t xml:space="preserve">0016548</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1. 1 -DA ARMA AF-A - TAURUS PT 138 MILLENIUM – LACRE DE ENTRADA 0016530</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4 – Descrição da Pistola</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TAURUS</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PT 138 MILLENIUM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.380 AUTO</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BRASILEIRA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KSK 40081</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SEMI-AUTOMÁTICO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8,50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SEIS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QUINZE</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MECANISMOS EMBUTIDOS</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DUPLA AÇÃO</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MATERIAL SINTÉTICO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OXIDADO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15,3 cm ALTURA 13,1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conforme descrito no Relatório de Coleta de Padrão nº .</w:t>
      </w:r>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5 -Tomadas fotográficas- Pistola</w:t>
            </w:r>
          </w:p>
        </w:tc>
      </w:tr>
      <w:tr>
        <w:trPr>
          <w:trHeight w:val="10" w:hRule="atLeast"/>
          <w:cantSplit w:val="1"/>
        </w:trPr>
        <w:tc>
          <w:tcPr/>
          <w:p>
            <w:pPr>
              <w:jc w:val="center"/>
            </w:pPr>
            <w:r>
              <w:pict>
                <v:shape type="#_x0000_t75" style="width:450pt; height:25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Vista lateral direita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Vista lateral esquerda</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1" o:title=""/>
                </v:shape>
              </w:pict>
            </w:r>
          </w:p>
          <w:p>
            <w:pPr>
              <w:jc w:val="center"/>
            </w:pPr>
            <w:r>
              <w:rPr>
                <w:b w:val="1"/>
                <w:bCs w:val="1"/>
              </w:rPr>
              <w:t xml:space="preserve">Número de série</w:t>
            </w:r>
          </w:p>
        </w:tc>
      </w:tr>
    </w:tbl>
    <w:p/>
    <w:p>
      <w:pPr>
        <w:pStyle w:val="justify"/>
      </w:pPr>
      <w:r>
        <w:rPr>
          <w:rFonts w:ascii="Arial" w:hAnsi="Arial" w:eastAsia="Arial" w:cs="Arial"/>
          <w:sz w:val="24"/>
          <w:szCs w:val="24"/>
          <w:b w:val="1"/>
          <w:bCs w:val="1"/>
        </w:rPr>
        <w:t xml:space="preserve">3.2 DOS CARTUCHOS INTACTOS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setenta cartuchos </w:t>
      </w:r>
      <w:r>
        <w:rPr>
          <w:rFonts w:ascii="Arial" w:hAnsi="Arial" w:eastAsia="Arial" w:cs="Arial"/>
          <w:sz w:val="24"/>
          <w:szCs w:val="24"/>
          <w:b w:val="0"/>
          <w:bCs w:val="0"/>
        </w:rPr>
        <w:t xml:space="preserve"> próprios para uso em armas de fogo, integralmente descritos no quadro a seguir:</w:t>
      </w:r>
      <w:br/>
    </w:p>
    <w:tbl>
      <w:tblGrid>
        <w:gridCol w:w="400" w:type="dxa"/>
        <w:gridCol w:w="1100" w:type="dxa"/>
        <w:gridCol w:w="1187" w:type="dxa"/>
        <w:gridCol w:w="1600" w:type="dxa"/>
        <w:gridCol w:w="1200" w:type="dxa"/>
        <w:gridCol w:w="155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6 – DESCRIÇÃO DOS CARTUCHOS</w:t>
            </w:r>
          </w:p>
        </w:tc>
      </w:tr>
      <w:tr>
        <w:trPr>
          <w:trHeight w:val="10" w:hRule="atLeast"/>
        </w:trPr>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600" w:type="dxa"/>
          </w:tcPr>
          <w:p>
            <w:pPr>
              <w:jc w:val="center"/>
            </w:pPr>
            <w:r>
              <w:rPr>
                <w:b w:val="1"/>
                <w:bCs w:val="1"/>
              </w:rPr>
              <w:t xml:space="preserve">Procedência</w:t>
            </w:r>
          </w:p>
        </w:tc>
        <w:tc>
          <w:tcPr>
            <w:tcW w:w="1200" w:type="dxa"/>
          </w:tcPr>
          <w:p>
            <w:pPr>
              <w:jc w:val="center"/>
            </w:pPr>
            <w:r>
              <w:rPr>
                <w:b w:val="1"/>
                <w:bCs w:val="1"/>
              </w:rPr>
              <w:t xml:space="preserve">Espoleta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70</w:t>
            </w:r>
          </w:p>
        </w:tc>
        <w:tc>
          <w:tcPr>
            <w:tcW w:w="1100" w:type="dxa"/>
          </w:tcPr>
          <w:p>
            <w:pPr>
              <w:jc w:val="center"/>
            </w:pPr>
            <w:r>
              <w:rPr/>
              <w:t xml:space="preserve">.380 AUTO</w:t>
            </w:r>
          </w:p>
        </w:tc>
        <w:tc>
          <w:tcPr>
            <w:tcW w:w="1187" w:type="dxa"/>
          </w:tcPr>
          <w:p>
            <w:pPr>
              <w:jc w:val="center"/>
            </w:pPr>
            <w:r>
              <w:rPr/>
              <w:t xml:space="preserve">CBC</w:t>
            </w:r>
          </w:p>
        </w:tc>
        <w:tc>
          <w:tcPr>
            <w:tcW w:w="1600" w:type="dxa"/>
          </w:tcPr>
          <w:p>
            <w:pPr>
              <w:jc w:val="center"/>
            </w:pPr>
            <w:r>
              <w:rPr/>
              <w:t xml:space="preserve">BRASILEIRA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ETOG</w:t>
            </w:r>
          </w:p>
        </w:tc>
        <w:tc>
          <w:tcPr>
            <w:tcW w:w="1250" w:type="dxa"/>
          </w:tcPr>
          <w:p>
            <w:pPr>
              <w:jc w:val="center"/>
            </w:pPr>
            <w:r>
              <w:rPr/>
              <w:t xml:space="preserve">INTACTO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ETOG Encamisado Total Ogival</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7 Tomada(s) fotográfica(s) Cartucho(s) Lacre 0016548</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Base-Cartucho(s) calibre .380 AUTO</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Lateral-Cartucho(s) calibre .380 AUTO</w:t>
            </w:r>
          </w:p>
        </w:tc>
      </w:tr>
    </w:tbl>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Pr/>
      <w:r>
        <w:rPr>
          <w:rFonts w:ascii="Arial" w:hAnsi="Arial" w:eastAsia="Arial" w:cs="Arial"/>
          <w:sz w:val="24"/>
          <w:szCs w:val="24"/>
          <w:b w:val="0"/>
          <w:bCs w:val="0"/>
        </w:rPr>
        <w:t xml:space="preserve">•   cartuchos item 2 encontravam-se eficientes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L230489214 (Arma AF-A),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Raisa Requi Jakubiak</w:t>
            </w:r>
          </w:p>
          <w:p>
            <w:pPr>
              <w:jc w:val="center"/>
            </w:pPr>
            <w:r>
              <w:rPr>
                <w:sz w:val="28"/>
                <w:szCs w:val="28"/>
                <w:b w:val="1"/>
                <w:bCs w:val="1"/>
              </w:rPr>
              <w:t xml:space="preserve">Perito(a) Criminal – Seção de Balística Forense</w:t>
            </w:r>
          </w:p>
          <w:p>
            <w:pPr>
              <w:jc w:val="center"/>
            </w:pPr>
            <w:r>
              <w:rPr>
                <w:sz w:val="28"/>
                <w:szCs w:val="28"/>
                <w:b w:val="1"/>
                <w:bCs w:val="1"/>
              </w:rPr>
              <w:t xml:space="preserve">UETC Guarapuava – Polícia Científica do Paraná</w:t>
            </w:r>
          </w:p>
        </w:tc>
      </w:tr>
    </w:tbl>
    <w:sectPr>
      <w:headerReference w:type="default" r:id="rId14"/>
      <w:footerReference w:type="default" r:id="rId15"/>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5.708/2025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image" Target="media/section_image6.png"/><Relationship Id="rId13" Type="http://schemas.openxmlformats.org/officeDocument/2006/relationships/image" Target="media/section_image7.png"/><Relationship Id="rId14" Type="http://schemas.openxmlformats.org/officeDocument/2006/relationships/header" Target="header1.xml"/><Relationship Id="rId1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2025-02-05T13:50:00+00:00</dcterms:created>
  <dcterms:modified xsi:type="dcterms:W3CDTF">2025-02-05T13:50:00+00:00</dcterms:modified>
</cp:coreProperties>
</file>

<file path=docProps/custom.xml><?xml version="1.0" encoding="utf-8"?>
<Properties xmlns="http://schemas.openxmlformats.org/officeDocument/2006/custom-properties" xmlns:vt="http://schemas.openxmlformats.org/officeDocument/2006/docPropsVTypes"/>
</file>