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doze dias do mês de junho do ano de dois mil e vinte e três, nesta cidade de Curitiba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ANDRÉ DIAS COELHO</w:t>
      </w:r>
      <w:r>
        <w:rPr>
          <w:rFonts w:ascii="Arial" w:hAnsi="Arial" w:eastAsia="Arial" w:cs="Arial"/>
          <w:sz w:val="24"/>
          <w:szCs w:val="24"/>
          <w:b w:val="0"/>
          <w:bCs w:val="0"/>
        </w:rPr>
        <w:t xml:space="preserve">, para proceder ao exame dos materiais abaixo discriminados recebidos nesta Seção em 12/05/2023</w:t>
      </w:r>
      <w:r>
        <w:rPr>
          <w:rFonts w:ascii="Arial" w:hAnsi="Arial" w:eastAsia="Arial" w:cs="Arial"/>
          <w:sz w:val="24"/>
          <w:szCs w:val="24"/>
          <w:b w:val="0"/>
          <w:bCs w:val="0"/>
        </w:rPr>
        <w:t xml:space="preserve"> a fim de ser atendida solicitação contida no Ofício nº 575/2023/WRV, datado de 10/05/2023, oriundo da 2º CENTRO INTEGRADO DE ATENDIMENTO AO CIDADÃO - CENTRAL DE FLAGRANTES.</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3000" w:type="dxa"/>
          </w:tcPr>
          <w:p>
            <w:pPr>
              <w:jc w:val="center"/>
            </w:pPr>
            <w:r>
              <w:rPr/>
              <w:t xml:space="preserve">Eugenio Pereira da Silva</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10/05/2023</w:t>
            </w:r>
          </w:p>
        </w:tc>
        <w:tc>
          <w:tcPr>
            <w:tcW w:w="1000" w:type="dxa"/>
          </w:tcPr>
          <w:p>
            <w:pPr>
              <w:jc w:val="center"/>
            </w:pPr>
            <w:r>
              <w:rPr>
                <w:b w:val="1"/>
                <w:bCs w:val="1"/>
              </w:rPr>
              <w:t xml:space="preserve">Local:</w:t>
            </w:r>
          </w:p>
        </w:tc>
        <w:tc>
          <w:tcPr>
            <w:tcW w:w="3050" w:type="dxa"/>
          </w:tcPr>
          <w:p>
            <w:pPr>
              <w:jc w:val="center"/>
            </w:pPr>
            <w:r>
              <w:rPr/>
              <w:t xml:space="preserve">CURITIBA</w:t>
            </w:r>
          </w:p>
        </w:tc>
      </w:tr>
      <w:tr>
        <w:trPr>
          <w:trHeight w:val="50" w:hRule="atLeast"/>
        </w:trPr>
        <w:tc>
          <w:tcPr>
            <w:tcW w:w="1000" w:type="dxa"/>
          </w:tcPr>
          <w:p>
            <w:pPr>
              <w:jc w:val="center"/>
            </w:pPr>
            <w:r>
              <w:rPr>
                <w:b w:val="1"/>
                <w:bCs w:val="1"/>
              </w:rPr>
              <w:t xml:space="preserve">Nº do IP ONLINE:</w:t>
            </w:r>
          </w:p>
        </w:tc>
        <w:tc>
          <w:tcPr>
            <w:tcW w:w="3502" w:type="dxa"/>
          </w:tcPr>
          <w:p>
            <w:pPr>
              <w:jc w:val="center"/>
            </w:pPr>
            <w:r>
              <w:rPr/>
              <w:t xml:space="preserve">111</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2º CENTRO INTEGRADO DE ATENDIMENTO AO CIDADÃO - CENTRAL DE FLAGRANTES</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MUNIÇÃO</w:t>
            </w:r>
          </w:p>
        </w:tc>
        <w:tc>
          <w:tcPr/>
          <w:p>
            <w:pPr>
              <w:jc w:val="center"/>
            </w:pPr>
            <w:r>
              <w:rPr/>
              <w:t xml:space="preserve">2</w:t>
            </w:r>
          </w:p>
        </w:tc>
        <w:tc>
          <w:tcPr/>
          <w:p>
            <w:pPr>
              <w:jc w:val="center"/>
            </w:pPr>
            <w:r>
              <w:rPr/>
              <w:t xml:space="preserve">CARTUCHO</w:t>
            </w:r>
          </w:p>
        </w:tc>
        <w:tc>
          <w:tcPr/>
          <w:p>
            <w:pPr>
              <w:jc w:val="center"/>
            </w:pPr>
            <w:r>
              <w:rPr/>
              <w:t xml:space="preserve">CBC</w:t>
            </w:r>
          </w:p>
        </w:tc>
        <w:tc>
          <w:tcPr/>
          <w:p>
            <w:pPr>
              <w:jc w:val="center"/>
            </w:pPr>
            <w:r>
              <w:rPr/>
              <w:t xml:space="preserve">3409822</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5</w:t>
            </w:r>
          </w:p>
        </w:tc>
        <w:tc>
          <w:tcPr/>
          <w:p>
            <w:pPr>
              <w:jc w:val="center"/>
            </w:pPr>
            <w:r>
              <w:rPr/>
              <w:t xml:space="preserve">CARTUCHO</w:t>
            </w:r>
          </w:p>
        </w:tc>
        <w:tc>
          <w:tcPr/>
          <w:p>
            <w:pPr>
              <w:jc w:val="center"/>
            </w:pPr>
            <w:r>
              <w:rPr/>
              <w:t xml:space="preserve">WINCHESTER</w:t>
            </w:r>
          </w:p>
        </w:tc>
        <w:tc>
          <w:tcPr/>
          <w:p>
            <w:pPr>
              <w:jc w:val="center"/>
            </w:pPr>
            <w:r>
              <w:rPr/>
              <w:t xml:space="preserve">3409822</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Embalagem 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Embalagem Verso</w:t>
            </w:r>
          </w:p>
        </w:tc>
      </w:tr>
    </w:tbl>
    <w:p/>
    <w:p>
      <w:pPr>
        <w:pStyle w:val="justify"/>
      </w:pPr>
      <w:r>
        <w:rPr>
          <w:rFonts w:ascii="Arial" w:hAnsi="Arial" w:eastAsia="Arial" w:cs="Arial"/>
          <w:sz w:val="24"/>
          <w:szCs w:val="24"/>
          <w:b w:val="1"/>
          <w:bCs w:val="1"/>
        </w:rPr>
        <w:t xml:space="preserve">3. DO EXAME</w:t>
      </w:r>
    </w:p>
    <w:p>
      <w:pPr>
        <w:pStyle w:val="justify"/>
      </w:pPr>
      <w:r>
        <w:rPr>
          <w:rFonts w:ascii="Arial" w:hAnsi="Arial" w:eastAsia="Arial" w:cs="Arial"/>
          <w:sz w:val="24"/>
          <w:szCs w:val="24"/>
          <w:b w:val="1"/>
          <w:bCs w:val="1"/>
        </w:rPr>
        <w:t xml:space="preserve">3.1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cinco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4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5</w:t>
            </w:r>
          </w:p>
        </w:tc>
        <w:tc>
          <w:tcPr>
            <w:tcW w:w="1100" w:type="dxa"/>
          </w:tcPr>
          <w:p>
            <w:pPr>
              <w:jc w:val="center"/>
            </w:pPr>
            <w:r>
              <w:rPr/>
              <w:t xml:space="preserve">.22 LR</w:t>
            </w:r>
          </w:p>
        </w:tc>
        <w:tc>
          <w:tcPr>
            <w:tcW w:w="1187" w:type="dxa"/>
          </w:tcPr>
          <w:p>
            <w:pPr>
              <w:jc w:val="center"/>
            </w:pPr>
            <w:r>
              <w:rPr/>
              <w:t xml:space="preserve">WINCHESTER</w:t>
            </w:r>
          </w:p>
        </w:tc>
        <w:tc>
          <w:tcPr>
            <w:tcW w:w="1600" w:type="dxa"/>
          </w:tcPr>
          <w:p>
            <w:pPr>
              <w:jc w:val="center"/>
            </w:pPr>
            <w:r>
              <w:rPr/>
              <w:t xml:space="preserve">ESTADUNIDENSE</w:t>
            </w:r>
          </w:p>
        </w:tc>
        <w:tc>
          <w:tcPr>
            <w:tcW w:w="1200" w:type="dxa"/>
          </w:tcPr>
          <w:p>
            <w:pPr>
              <w:jc w:val="center"/>
            </w:pPr>
            <w:r>
              <w:rPr/>
              <w:t xml:space="preserve"/>
            </w:r>
          </w:p>
        </w:tc>
        <w:tc>
          <w:tcPr>
            <w:tcW w:w="1550" w:type="dxa"/>
          </w:tcPr>
          <w:p>
            <w:pPr>
              <w:jc w:val="center"/>
            </w:pPr>
            <w:r>
              <w:rPr/>
              <w:t xml:space="preserve">LATONADO</w:t>
            </w:r>
          </w:p>
          <w:p>
            <w:pPr>
              <w:jc w:val="center"/>
            </w:pPr>
            <w:r>
              <w:rPr/>
              <w:t xml:space="preserve"/>
            </w:r>
          </w:p>
        </w:tc>
        <w:tc>
          <w:tcPr>
            <w:tcW w:w="820" w:type="dxa"/>
          </w:tcPr>
          <w:p>
            <w:pPr>
              <w:jc w:val="center"/>
            </w:pPr>
            <w:r>
              <w:rPr/>
              <w:t xml:space="preserve">CHOG</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CHOG Chumbo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tblGrid>
      <w:tblPr>
        <w:tblStyle w:val="tabela2img"/>
      </w:tblPr>
      <w:tr>
        <w:trPr>
          <w:trHeight w:val="10" w:hRule="atLeast"/>
          <w:tblHeader w:val="1"/>
        </w:trPr>
        <w:tc>
          <w:tcPr>
            <w:shd w:val="clear" w:fill="d3d3d3"/>
          </w:tcPr>
          <w:p>
            <w:pPr>
              <w:jc w:val="center"/>
            </w:pPr>
            <w:r>
              <w:rPr>
                <w:b w:val="1"/>
                <w:bCs w:val="1"/>
              </w:rPr>
              <w:t xml:space="preserve">Tabela 5 Tomada(s) fotográfica(s) Cartucho(s) Lacre 3409822</w: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Cartucho(s) calibre .22 LR</w:t>
            </w:r>
          </w:p>
        </w:tc>
      </w:tr>
    </w:tbl>
    <w:p/>
    <w:p/>
    <w:p>
      <w:pPr>
        <w:pStyle w:val="justify"/>
      </w:pPr>
      <w:r>
        <w:rPr>
          <w:rFonts w:ascii="Arial" w:hAnsi="Arial" w:eastAsia="Arial" w:cs="Arial"/>
          <w:sz w:val="24"/>
          <w:szCs w:val="24"/>
          <w:b w:val="1"/>
          <w:bCs w:val="1"/>
        </w:rPr>
        <w:t xml:space="preserve">3.2 DOS CARTUCHOS PERCUTIDO E NÃO DEFLAGRADOS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dois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2</w:t>
            </w:r>
          </w:p>
        </w:tc>
        <w:tc>
          <w:tcPr>
            <w:tcW w:w="1100" w:type="dxa"/>
          </w:tcPr>
          <w:p>
            <w:pPr>
              <w:jc w:val="center"/>
            </w:pPr>
            <w:r>
              <w:rPr/>
              <w:t xml:space="preserve">.32 S&amp;WL</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
            </w:r>
          </w:p>
        </w:tc>
        <w:tc>
          <w:tcPr>
            <w:tcW w:w="1550" w:type="dxa"/>
          </w:tcPr>
          <w:p>
            <w:pPr>
              <w:jc w:val="center"/>
            </w:pPr>
            <w:r>
              <w:rPr/>
              <w:t xml:space="preserve">NIQUELADO</w:t>
            </w:r>
          </w:p>
          <w:p>
            <w:pPr>
              <w:jc w:val="center"/>
            </w:pPr>
            <w:r>
              <w:rPr/>
              <w:t xml:space="preserve"/>
            </w:r>
          </w:p>
        </w:tc>
        <w:tc>
          <w:tcPr>
            <w:tcW w:w="820" w:type="dxa"/>
          </w:tcPr>
          <w:p>
            <w:pPr>
              <w:jc w:val="center"/>
            </w:pPr>
            <w:r>
              <w:rPr/>
              <w:t xml:space="preserve">CHOG</w:t>
            </w:r>
          </w:p>
        </w:tc>
        <w:tc>
          <w:tcPr>
            <w:tcW w:w="1250" w:type="dxa"/>
          </w:tcPr>
          <w:p>
            <w:pPr>
              <w:jc w:val="center"/>
            </w:pPr>
            <w:r>
              <w:rPr/>
              <w:t xml:space="preserve">PERCUTIDO E NÃO DEFLAGRADO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CHOG Chumbo Ogival</w:t>
            </w:r>
          </w:p>
        </w:tc>
      </w:tr>
    </w:tbl>
    <w:p/>
    <w:p>
      <w:pPr>
        <w:pStyle w:val="justify"/>
      </w:pPr>
      <w:r>
        <w:rPr>
          <w:rFonts w:ascii="Arial" w:hAnsi="Arial" w:eastAsia="Arial" w:cs="Arial"/>
          <w:sz w:val="24"/>
          <w:szCs w:val="24"/>
          <w:b w:val="0"/>
          <w:bCs w:val="0"/>
        </w:rPr>
        <w:t xml:space="preserve">Os cartuchos percutidos e não deflagrados foram retornados à Central de Custódia, devidamente embalados </w:t>
      </w:r>
      <w:r>
        <w:rPr>
          <w:rFonts w:ascii="Arial" w:hAnsi="Arial" w:eastAsia="Arial" w:cs="Arial"/>
          <w:sz w:val="24"/>
          <w:szCs w:val="24"/>
          <w:b w:val="0"/>
          <w:bCs w:val="0"/>
        </w:rPr>
        <w:t xml:space="preserve">preservando a integridade das marcas de percussão para futuros exames de comparação microbalística, prestando ainda como prova material de tentativa de disparo de arma de fogo.</w:t>
      </w:r>
    </w:p>
    <w:p/>
    <w:tbl>
      <w:tblGrid>
        <w:gridCol/>
      </w:tblGrid>
      <w:tblPr>
        <w:tblStyle w:val="tabela2img"/>
      </w:tblPr>
      <w:tr>
        <w:trPr>
          <w:trHeight w:val="10" w:hRule="atLeast"/>
          <w:tblHeader w:val="1"/>
        </w:trPr>
        <w:tc>
          <w:tcPr>
            <w:shd w:val="clear" w:fill="d3d3d3"/>
          </w:tcPr>
          <w:p>
            <w:pPr>
              <w:jc w:val="center"/>
            </w:pPr>
            <w:r>
              <w:rPr>
                <w:b w:val="1"/>
                <w:bCs w:val="1"/>
              </w:rPr>
              <w:t xml:space="preserve">Tabela 7 Tomada(s) fotográfica(s) Cartucho(s) Lacre 3409822</w: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Cartucho(s) calibre .32 S&amp;WL</w:t>
            </w:r>
          </w:p>
        </w:tc>
      </w:tr>
    </w:tbl>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cartuchos item 1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3409822 (Cartucho percutido e não deflagrado),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5.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ANDRÉ DIAS COELHO</w:t>
            </w:r>
          </w:p>
          <w:p>
            <w:pPr>
              <w:jc w:val="center"/>
            </w:pPr>
            <w:r>
              <w:rPr>
                <w:sz w:val="28"/>
                <w:szCs w:val="28"/>
                <w:b w:val="1"/>
                <w:bCs w:val="1"/>
              </w:rPr>
              <w:t xml:space="preserve">Perito(a) Criminal – Seção de Balística Forense</w:t>
            </w:r>
          </w:p>
          <w:p>
            <w:pPr>
              <w:jc w:val="center"/>
            </w:pPr>
            <w:r>
              <w:rPr>
                <w:sz w:val="28"/>
                <w:szCs w:val="28"/>
                <w:b w:val="1"/>
                <w:bCs w:val="1"/>
              </w:rPr>
              <w:t xml:space="preserve">UETC Curitiba – Polícia Científica do Paraná</w:t>
            </w:r>
          </w:p>
        </w:tc>
      </w:tr>
    </w:tbl>
    <w:sectPr>
      <w:headerReference w:type="default" r:id="rId11"/>
      <w:footerReference w:type="default" r:id="rId12"/>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51.754/2023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jpg"/><Relationship Id="rId9" Type="http://schemas.openxmlformats.org/officeDocument/2006/relationships/image" Target="media/section_image3.jpg"/><Relationship Id="rId10" Type="http://schemas.openxmlformats.org/officeDocument/2006/relationships/image" Target="media/section_image4.jpg"/><Relationship Id="rId11" Type="http://schemas.openxmlformats.org/officeDocument/2006/relationships/header" Target="header1.xm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2024-12-18T12:44:15+00:00</dcterms:created>
  <dcterms:modified xsi:type="dcterms:W3CDTF">2024-12-18T12:44:15+00:00</dcterms:modified>
</cp:coreProperties>
</file>

<file path=docProps/custom.xml><?xml version="1.0" encoding="utf-8"?>
<Properties xmlns="http://schemas.openxmlformats.org/officeDocument/2006/custom-properties" xmlns:vt="http://schemas.openxmlformats.org/officeDocument/2006/docPropsVTypes"/>
</file>