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nove dias do mês de janeiro do ano de dois mil e vinte e cinco, nesta cidade de Cascavel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gisely</w:t>
      </w:r>
      <w:r>
        <w:rPr>
          <w:rFonts w:ascii="Arial" w:hAnsi="Arial" w:eastAsia="Arial" w:cs="Arial"/>
          <w:sz w:val="24"/>
          <w:szCs w:val="24"/>
          <w:b w:val="0"/>
          <w:bCs w:val="0"/>
        </w:rPr>
        <w:t xml:space="preserve">, para proceder ao exame dos materiais abaixo discriminados recebidos nesta Seção em 30/04/2024</w:t>
      </w:r>
      <w:r>
        <w:rPr>
          <w:rFonts w:ascii="Arial" w:hAnsi="Arial" w:eastAsia="Arial" w:cs="Arial"/>
          <w:sz w:val="24"/>
          <w:szCs w:val="24"/>
          <w:b w:val="0"/>
          <w:bCs w:val="0"/>
        </w:rPr>
        <w:t xml:space="preserve"> a fim de ser atendida solicitação contida no Ofício nº 2768/2024-rba 250/24, datado de 30/04/2023, oriundo da 10ª CENTRAL REGIONAL DE FLAGRANTES.</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Em poder de</w:t>
            </w:r>
          </w:p>
        </w:tc>
        <w:tc>
          <w:tcPr>
            <w:tcW w:w="3000" w:type="dxa"/>
          </w:tcPr>
          <w:p>
            <w:pPr>
              <w:jc w:val="center"/>
            </w:pPr>
            <w:r>
              <w:rPr/>
              <w:t xml:space="preserve">ALEX ALEXANDRE TAVARES</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13/04/2024</w:t>
            </w:r>
          </w:p>
        </w:tc>
        <w:tc>
          <w:tcPr>
            <w:tcW w:w="1000" w:type="dxa"/>
          </w:tcPr>
          <w:p>
            <w:pPr>
              <w:jc w:val="center"/>
            </w:pPr>
            <w:r>
              <w:rPr>
                <w:b w:val="1"/>
                <w:bCs w:val="1"/>
              </w:rPr>
              <w:t xml:space="preserve">Local:</w:t>
            </w:r>
          </w:p>
        </w:tc>
        <w:tc>
          <w:tcPr>
            <w:tcW w:w="3050" w:type="dxa"/>
          </w:tcPr>
          <w:p>
            <w:pPr>
              <w:jc w:val="center"/>
            </w:pPr>
            <w:r>
              <w:rPr/>
              <w:t xml:space="preserve">CASCAVEL</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465163/2024</w:t>
            </w:r>
          </w:p>
        </w:tc>
        <w:tc>
          <w:tcPr>
            <w:tcW w:w="1000" w:type="dxa"/>
          </w:tcPr>
          <w:p>
            <w:pPr>
              <w:jc w:val="center"/>
            </w:pPr>
            <w:r>
              <w:rPr>
                <w:b w:val="1"/>
                <w:bCs w:val="1"/>
              </w:rPr>
              <w:t xml:space="preserve">Nº do IP/APFD:</w:t>
            </w:r>
          </w:p>
        </w:tc>
        <w:tc>
          <w:tcPr>
            <w:tcW w:w="3050" w:type="dxa"/>
          </w:tcPr>
          <w:p>
            <w:pPr>
              <w:jc w:val="center"/>
            </w:pPr>
            <w:r>
              <w:rPr/>
              <w:t xml:space="preserve">107736/2024</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10ª CENTRAL REGIONAL DE FLAGRANTES</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ESPINGARDA MISTA</w:t>
            </w:r>
          </w:p>
        </w:tc>
        <w:tc>
          <w:tcPr/>
          <w:p>
            <w:pPr>
              <w:jc w:val="center"/>
            </w:pPr>
            <w:r>
              <w:rPr/>
              <w:t xml:space="preserve">ESPINGARDA MARCA BOITO CALIBRE 12</w:t>
            </w:r>
          </w:p>
        </w:tc>
        <w:tc>
          <w:tcPr/>
          <w:p>
            <w:pPr>
              <w:jc w:val="center"/>
            </w:pPr>
            <w:r>
              <w:rPr/>
              <w:t xml:space="preserve">0047283</w:t>
            </w:r>
          </w:p>
        </w:tc>
      </w:tr>
      <w:tr>
        <w:trPr>
          <w:trHeight w:val="10" w:hRule="atLeast"/>
          <w:tblHeader w:val="1"/>
        </w:trPr>
        <w:tc>
          <w:tcPr/>
          <w:p>
            <w:pPr>
              <w:jc w:val="center"/>
            </w:pPr>
            <w:r>
              <w:rPr/>
              <w:t xml:space="preserve">2</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PISTOLA MARCA GLOCK CALIBRE .380</w:t>
            </w:r>
          </w:p>
        </w:tc>
        <w:tc>
          <w:tcPr/>
          <w:p>
            <w:pPr>
              <w:jc w:val="center"/>
            </w:pPr>
            <w:r>
              <w:rPr/>
              <w:t xml:space="preserve">0012477</w:t>
            </w:r>
          </w:p>
        </w:tc>
      </w:tr>
      <w:tr>
        <w:trPr>
          <w:trHeight w:val="10" w:hRule="atLeast"/>
          <w:tblHeader w:val="1"/>
        </w:trPr>
        <w:tc>
          <w:tcPr/>
          <w:p>
            <w:pPr>
              <w:jc w:val="center"/>
            </w:pPr>
            <w:r>
              <w:rPr/>
              <w:t xml:space="preserve">3</w:t>
            </w:r>
          </w:p>
        </w:tc>
        <w:tc>
          <w:tcPr/>
          <w:p>
            <w:pPr>
              <w:jc w:val="center"/>
            </w:pPr>
            <w:r>
              <w:rPr/>
              <w:t xml:space="preserve">MUNIÇÃO</w:t>
            </w:r>
          </w:p>
        </w:tc>
        <w:tc>
          <w:tcPr/>
          <w:p>
            <w:pPr>
              <w:jc w:val="center"/>
            </w:pPr>
            <w:r>
              <w:rPr/>
              <w:t xml:space="preserve">29</w:t>
            </w:r>
          </w:p>
        </w:tc>
        <w:tc>
          <w:tcPr/>
          <w:p>
            <w:pPr>
              <w:jc w:val="center"/>
            </w:pPr>
            <w:r>
              <w:rPr/>
              <w:t xml:space="preserve">CARTUCHO</w:t>
            </w:r>
          </w:p>
        </w:tc>
        <w:tc>
          <w:tcPr/>
          <w:p>
            <w:pPr>
              <w:jc w:val="center"/>
            </w:pPr>
            <w:r>
              <w:rPr/>
              <w:t xml:space="preserve">CBC</w:t>
            </w:r>
          </w:p>
        </w:tc>
        <w:tc>
          <w:tcPr/>
          <w:p>
            <w:pPr>
              <w:jc w:val="center"/>
            </w:pPr>
            <w:r>
              <w:rPr/>
              <w:t xml:space="preserve">0005425</w:t>
            </w:r>
          </w:p>
        </w:tc>
      </w:tr>
      <w:tr>
        <w:trPr>
          <w:trHeight w:val="10" w:hRule="atLeast"/>
          <w:tblHeader w:val="1"/>
        </w:trPr>
        <w:tc>
          <w:tcPr/>
          <w:p>
            <w:pPr>
              <w:jc w:val="center"/>
            </w:pPr>
            <w:r>
              <w:rPr/>
              <w:t xml:space="preserve">4</w:t>
            </w:r>
          </w:p>
        </w:tc>
        <w:tc>
          <w:tcPr/>
          <w:p>
            <w:pPr>
              <w:jc w:val="center"/>
            </w:pPr>
            <w:r>
              <w:rPr/>
              <w:t xml:space="preserve">MUNIÇÃO</w:t>
            </w:r>
          </w:p>
        </w:tc>
        <w:tc>
          <w:tcPr/>
          <w:p>
            <w:pPr>
              <w:jc w:val="center"/>
            </w:pPr>
            <w:r>
              <w:rPr/>
              <w:t xml:space="preserve">15</w:t>
            </w:r>
          </w:p>
        </w:tc>
        <w:tc>
          <w:tcPr/>
          <w:p>
            <w:pPr>
              <w:jc w:val="center"/>
            </w:pPr>
            <w:r>
              <w:rPr/>
              <w:t xml:space="preserve">CARTUCHO</w:t>
            </w:r>
          </w:p>
        </w:tc>
        <w:tc>
          <w:tcPr/>
          <w:p>
            <w:pPr>
              <w:jc w:val="center"/>
            </w:pPr>
            <w:r>
              <w:rPr/>
              <w:t xml:space="preserve">CBC</w:t>
            </w:r>
          </w:p>
        </w:tc>
        <w:tc>
          <w:tcPr/>
          <w:p>
            <w:pPr>
              <w:jc w:val="center"/>
            </w:pPr>
            <w:r>
              <w:rPr/>
              <w:t xml:space="preserve">0047287</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BOITO pump – LACRE DE ENTRADA 0047283</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Espingarda mista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BOITO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pump</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12GA</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G116829-22</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69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PREJUDICADO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SETE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MECANISMOS EMBUTIDOS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120 cm   </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11574/2025.</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5 -Tomadas fotográficas- Espingarda mista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0" o:title=""/>
                </v:shape>
              </w:pict>
            </w:r>
          </w:p>
          <w:p>
            <w:pPr>
              <w:jc w:val="center"/>
            </w:pPr>
            <w:r>
              <w:rPr>
                <w:b w:val="1"/>
                <w:bCs w:val="1"/>
              </w:rPr>
              <w:t xml:space="preserve">Vista lateral esquerda</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1" o:title=""/>
                </v:shape>
              </w:pict>
            </w:r>
          </w:p>
          <w:p>
            <w:pPr>
              <w:jc w:val="center"/>
            </w:pPr>
            <w:r>
              <w:rPr>
                <w:b w:val="1"/>
                <w:bCs w:val="1"/>
              </w:rPr>
              <w:t xml:space="preserve">Número de série</w:t>
            </w:r>
          </w:p>
        </w:tc>
      </w:tr>
    </w:tbl>
    <w:p/>
    <w:p/>
    <w:p>
      <w:pPr>
        <w:pStyle w:val="justify"/>
      </w:pPr>
      <w:r>
        <w:rPr>
          <w:rFonts w:ascii="Arial" w:hAnsi="Arial" w:eastAsia="Arial" w:cs="Arial"/>
          <w:sz w:val="24"/>
          <w:szCs w:val="24"/>
          <w:b w:val="1"/>
          <w:bCs w:val="1"/>
        </w:rPr>
        <w:t xml:space="preserve">3. 1. 2 -DA ARMA AF-B - GLOCK G25 – LACRE DE ENTRADA 0012477</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6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GLOCK</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G25</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.380 AUTO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AUSTRIACA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HWH66</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QUINZE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MECANISMOS EMBUTIDOS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HÍBRIDA ( DUPLA AÇÃO  COM SEMIENGATILHAMENTO )</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18 cm ALTURA 13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11580/2025.</w:t>
      </w:r>
    </w:p>
    <w:p/>
    <w:tbl>
      <w:tblGrid>
        <w:gridCol/>
        <w:gridCol/>
      </w:tblGrid>
      <w:tblPr>
        <w:tblStyle w:val="tabela2img"/>
      </w:tblPr>
      <w:tr>
        <w:trPr>
          <w:trHeight w:val="10" w:hRule="atLeast"/>
          <w:tblHeader w:val="1"/>
        </w:trPr>
        <w:tc>
          <w:tcPr>
            <w:shd w:val="clear" w:fill="d3d3d3"/>
          </w:tcPr>
          <w:p>
            <w:pPr>
              <w:jc w:val="center"/>
            </w:pPr>
            <w:r>
              <w:rPr>
                <w:b w:val="1"/>
                <w:bCs w:val="1"/>
              </w:rPr>
              <w:t xml:space="preserve">Tabela 7 -Tomadas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12" o:title=""/>
                </v:shape>
              </w:pict>
            </w:r>
          </w:p>
          <w:p>
            <w:pPr>
              <w:jc w:val="center"/>
            </w:pPr>
            <w:r>
              <w:rPr>
                <w:b w:val="1"/>
                <w:bCs w:val="1"/>
              </w:rPr>
              <w:t xml:space="preserve">Vista lateral direita</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13" o:title=""/>
                </v:shape>
              </w:pict>
            </w:r>
          </w:p>
          <w:p>
            <w:pPr>
              <w:jc w:val="center"/>
            </w:pPr>
            <w:r>
              <w:rPr>
                <w:b w:val="1"/>
                <w:bCs w:val="1"/>
              </w:rPr>
              <w:t xml:space="preserve">Vista lateral esquerda</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14" o:title=""/>
                </v:shape>
              </w:pict>
            </w:r>
          </w:p>
          <w:p>
            <w:pPr>
              <w:jc w:val="center"/>
            </w:pPr>
            <w:r>
              <w:rPr>
                <w:b w:val="1"/>
                <w:bCs w:val="1"/>
              </w:rPr>
              <w:t xml:space="preserve">Número de série</w:t>
            </w:r>
          </w:p>
        </w:tc>
      </w:tr>
    </w:tbl>
    <w:p/>
    <w:p>
      <w:pPr>
        <w:pStyle w:val="justify"/>
      </w:pPr>
      <w:r>
        <w:rPr>
          <w:rFonts w:ascii="Arial" w:hAnsi="Arial" w:eastAsia="Arial" w:cs="Arial"/>
          <w:sz w:val="24"/>
          <w:szCs w:val="24"/>
          <w:b w:val="1"/>
          <w:bCs w:val="1"/>
        </w:rPr>
        <w:t xml:space="preserve">3.2 DOS CARTUCHOS INTACTOS</w:t>
      </w:r>
    </w:p>
    <w:p>
      <w:pPr>
        <w:pStyle w:val="justify"/>
      </w:pPr>
      <w:r>
        <w:rPr>
          <w:rFonts w:ascii="Arial" w:hAnsi="Arial" w:eastAsia="Arial" w:cs="Arial"/>
          <w:sz w:val="24"/>
          <w:szCs w:val="24"/>
          <w:b w:val="0"/>
          <w:bCs w:val="0"/>
        </w:rPr>
        <w:t xml:space="preserve">Trata-se de </w:t>
      </w:r>
      <w:r>
        <w:rPr>
          <w:rFonts w:ascii="Arial" w:hAnsi="Arial" w:eastAsia="Arial" w:cs="Arial"/>
          <w:sz w:val="24"/>
          <w:szCs w:val="24"/>
          <w:b w:val="1"/>
          <w:bCs w:val="1"/>
          <w:u w:val="single"/>
        </w:rPr>
        <w:t xml:space="preserve">quarenta e quatro cartuchos </w:t>
      </w:r>
      <w:r>
        <w:rPr>
          <w:rFonts w:ascii="Arial" w:hAnsi="Arial" w:eastAsia="Arial" w:cs="Arial"/>
          <w:sz w:val="24"/>
          <w:szCs w:val="24"/>
          <w:b w:val="0"/>
          <w:bCs w:val="0"/>
        </w:rPr>
        <w:t xml:space="preserve"> próprios para uso em armas de fogo, integralmente descritos no quadro a seguir:</w:t>
      </w:r>
      <w:br/>
    </w:p>
    <w:tbl>
      <w:tblGrid>
        <w:gridCol w:w="400" w:type="dxa"/>
        <w:gridCol w:w="1100" w:type="dxa"/>
        <w:gridCol w:w="1187" w:type="dxa"/>
        <w:gridCol w:w="1600" w:type="dxa"/>
        <w:gridCol w:w="1200" w:type="dxa"/>
        <w:gridCol w:w="1550" w:type="dxa"/>
        <w:gridCol w:w="820" w:type="dxa"/>
        <w:gridCol w:w="1250" w:type="dxa"/>
      </w:tblGrid>
      <w:tblPr>
        <w:tblStyle w:val="tabela"/>
      </w:tblPr>
      <w:tr>
        <w:trPr>
          <w:trHeight w:val="10" w:hRule="atLeast"/>
        </w:trPr>
        <w:tc>
          <w:tcPr>
            <w:shd w:val="clear" w:fill="d3d3d3"/>
          </w:tcPr>
          <w:p>
            <w:pPr>
              <w:jc w:val="center"/>
            </w:pPr>
            <w:r>
              <w:rPr>
                <w:b w:val="1"/>
                <w:bCs w:val="1"/>
              </w:rPr>
              <w:t xml:space="preserve"> TABELA 8 – DESCRIÇÃO DOS CARTUCHOS</w:t>
            </w:r>
          </w:p>
        </w:tc>
      </w:tr>
      <w:tr>
        <w:trPr>
          <w:trHeight w:val="10" w:hRule="atLeast"/>
        </w:trPr>
        <w:tc>
          <w:tcPr>
            <w:tcW w:w="400" w:type="dxa"/>
          </w:tcPr>
          <w:p>
            <w:pPr>
              <w:jc w:val="center"/>
            </w:pPr>
            <w:r>
              <w:rPr>
                <w:b w:val="1"/>
                <w:bCs w:val="1"/>
              </w:rPr>
              <w:t xml:space="preserve">Qtd</w:t>
            </w:r>
          </w:p>
        </w:tc>
        <w:tc>
          <w:tcPr>
            <w:tcW w:w="1100" w:type="dxa"/>
          </w:tcPr>
          <w:p>
            <w:pPr>
              <w:jc w:val="center"/>
            </w:pPr>
            <w:r>
              <w:rPr>
                <w:b w:val="1"/>
                <w:bCs w:val="1"/>
              </w:rPr>
              <w:t xml:space="preserve">Calibre Nominal</w:t>
            </w:r>
          </w:p>
        </w:tc>
        <w:tc>
          <w:tcPr>
            <w:tcW w:w="1187" w:type="dxa"/>
          </w:tcPr>
          <w:p>
            <w:pPr>
              <w:jc w:val="center"/>
            </w:pPr>
            <w:r>
              <w:rPr>
                <w:b w:val="1"/>
                <w:bCs w:val="1"/>
              </w:rPr>
              <w:t xml:space="preserve">Marca</w:t>
            </w:r>
          </w:p>
        </w:tc>
        <w:tc>
          <w:tcPr>
            <w:tcW w:w="1600" w:type="dxa"/>
          </w:tcPr>
          <w:p>
            <w:pPr>
              <w:jc w:val="center"/>
            </w:pPr>
            <w:r>
              <w:rPr>
                <w:b w:val="1"/>
                <w:bCs w:val="1"/>
              </w:rPr>
              <w:t xml:space="preserve">Procedência</w:t>
            </w:r>
          </w:p>
        </w:tc>
        <w:tc>
          <w:tcPr>
            <w:tcW w:w="1200" w:type="dxa"/>
          </w:tcPr>
          <w:p>
            <w:pPr>
              <w:jc w:val="center"/>
            </w:pPr>
            <w:r>
              <w:rPr>
                <w:b w:val="1"/>
                <w:bCs w:val="1"/>
              </w:rPr>
              <w:t xml:space="preserve">Espoleta</w:t>
            </w:r>
          </w:p>
        </w:tc>
        <w:tc>
          <w:tcPr>
            <w:tcW w:w="1550" w:type="dxa"/>
          </w:tcPr>
          <w:p>
            <w:pPr>
              <w:jc w:val="center"/>
            </w:pPr>
            <w:r>
              <w:rPr>
                <w:b w:val="1"/>
                <w:bCs w:val="1"/>
              </w:rPr>
              <w:t xml:space="preserve">Estojo (Lote)</w:t>
            </w:r>
          </w:p>
        </w:tc>
        <w:tc>
          <w:tcPr>
            <w:tcW w:w="820" w:type="dxa"/>
          </w:tcPr>
          <w:p>
            <w:pPr>
              <w:jc w:val="center"/>
            </w:pPr>
            <w:r>
              <w:rPr>
                <w:b w:val="1"/>
                <w:bCs w:val="1"/>
              </w:rPr>
              <w:t xml:space="preserve">Projétil</w:t>
            </w:r>
          </w:p>
        </w:tc>
        <w:tc>
          <w:tcPr>
            <w:tcW w:w="1250" w:type="dxa"/>
          </w:tcPr>
          <w:p>
            <w:pPr>
              <w:jc w:val="center"/>
            </w:pPr>
            <w:r>
              <w:rPr>
                <w:b w:val="1"/>
                <w:bCs w:val="1"/>
              </w:rPr>
              <w:t xml:space="preserve">Condição Observação</w:t>
            </w:r>
          </w:p>
        </w:tc>
      </w:tr>
      <w:tr>
        <w:trPr/>
        <w:tc>
          <w:tcPr>
            <w:tcW w:w="400" w:type="dxa"/>
          </w:tcPr>
          <w:p>
            <w:pPr>
              <w:jc w:val="center"/>
            </w:pPr>
            <w:r>
              <w:rPr/>
              <w:t xml:space="preserve">16</w:t>
            </w:r>
          </w:p>
        </w:tc>
        <w:tc>
          <w:tcPr>
            <w:tcW w:w="1100" w:type="dxa"/>
          </w:tcPr>
          <w:p>
            <w:pPr>
              <w:jc w:val="center"/>
            </w:pPr>
            <w:r>
              <w:rPr/>
              <w:t xml:space="preserve">.380 AUTO</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NIQUELADA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ETOG</w:t>
            </w:r>
          </w:p>
        </w:tc>
        <w:tc>
          <w:tcPr>
            <w:tcW w:w="1250" w:type="dxa"/>
          </w:tcPr>
          <w:p>
            <w:pPr>
              <w:jc w:val="center"/>
            </w:pPr>
            <w:r>
              <w:rPr/>
              <w:t xml:space="preserve">INTACTO</w:t>
            </w:r>
          </w:p>
          <w:p>
            <w:pPr>
              <w:jc w:val="center"/>
            </w:pPr>
            <w:r>
              <w:rPr/>
              <w:t xml:space="preserve">DE RECARGA</w:t>
            </w:r>
          </w:p>
        </w:tc>
      </w:tr>
      <w:tr>
        <w:trPr>
          <w:trHeight w:val="10" w:hRule="atLeast"/>
        </w:trPr>
        <w:tc>
          <w:tcPr>
            <w:tcW w:w="400" w:type="dxa"/>
          </w:tcPr>
          <w:p>
            <w:pPr>
              <w:jc w:val="center"/>
            </w:pPr>
            <w:r>
              <w:rPr/>
              <w:t xml:space="preserve">2</w:t>
            </w:r>
          </w:p>
        </w:tc>
        <w:tc>
          <w:tcPr>
            <w:tcW w:w="1100" w:type="dxa"/>
          </w:tcPr>
          <w:p>
            <w:pPr>
              <w:jc w:val="center"/>
            </w:pPr>
            <w:r>
              <w:rPr/>
              <w:t xml:space="preserve">.380 AUTO</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NIQUELADA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ETOG</w:t>
            </w:r>
          </w:p>
        </w:tc>
        <w:tc>
          <w:tcPr>
            <w:tcW w:w="1250" w:type="dxa"/>
          </w:tcPr>
          <w:p>
            <w:pPr>
              <w:jc w:val="center"/>
            </w:pPr>
            <w:r>
              <w:rPr/>
              <w:t xml:space="preserve">INTACTO</w:t>
            </w:r>
          </w:p>
          <w:p>
            <w:pPr>
              <w:jc w:val="center"/>
            </w:pPr>
            <w:r>
              <w:rPr/>
              <w:t xml:space="preserve">DE RECARGA</w:t>
            </w:r>
          </w:p>
        </w:tc>
      </w:tr>
      <w:tr>
        <w:trPr>
          <w:trHeight w:val="10" w:hRule="atLeast"/>
        </w:trPr>
        <w:tc>
          <w:tcPr>
            <w:tcW w:w="400" w:type="dxa"/>
          </w:tcPr>
          <w:p>
            <w:pPr>
              <w:jc w:val="center"/>
            </w:pPr>
            <w:r>
              <w:rPr/>
              <w:t xml:space="preserve">2</w:t>
            </w:r>
          </w:p>
        </w:tc>
        <w:tc>
          <w:tcPr>
            <w:tcW w:w="1100" w:type="dxa"/>
          </w:tcPr>
          <w:p>
            <w:pPr>
              <w:jc w:val="center"/>
            </w:pPr>
            <w:r>
              <w:rPr/>
              <w:t xml:space="preserve">.380 AUTO</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NIQUELADA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ETOG</w:t>
            </w:r>
          </w:p>
        </w:tc>
        <w:tc>
          <w:tcPr>
            <w:tcW w:w="1250" w:type="dxa"/>
          </w:tcPr>
          <w:p>
            <w:pPr>
              <w:jc w:val="center"/>
            </w:pPr>
            <w:r>
              <w:rPr/>
              <w:t xml:space="preserve">INTACTO</w:t>
            </w:r>
          </w:p>
          <w:p>
            <w:pPr>
              <w:jc w:val="center"/>
            </w:pPr>
            <w:r>
              <w:rPr/>
              <w:t xml:space="preserve">DE RECARGA</w:t>
            </w:r>
          </w:p>
        </w:tc>
      </w:tr>
      <w:tr>
        <w:trPr>
          <w:trHeight w:val="10" w:hRule="atLeast"/>
        </w:trPr>
        <w:tc>
          <w:tcPr>
            <w:tcW w:w="400" w:type="dxa"/>
          </w:tcPr>
          <w:p>
            <w:pPr>
              <w:jc w:val="center"/>
            </w:pPr>
            <w:r>
              <w:rPr/>
              <w:t xml:space="preserve">6</w:t>
            </w:r>
          </w:p>
        </w:tc>
        <w:tc>
          <w:tcPr>
            <w:tcW w:w="1100" w:type="dxa"/>
          </w:tcPr>
          <w:p>
            <w:pPr>
              <w:jc w:val="center"/>
            </w:pPr>
            <w:r>
              <w:rPr/>
              <w:t xml:space="preserve">.380 AUTO</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ETOG</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3</w:t>
            </w:r>
          </w:p>
        </w:tc>
        <w:tc>
          <w:tcPr>
            <w:tcW w:w="1100" w:type="dxa"/>
          </w:tcPr>
          <w:p>
            <w:pPr>
              <w:jc w:val="center"/>
            </w:pPr>
            <w:r>
              <w:rPr/>
              <w:t xml:space="preserve">.380 AUTO</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LATONADA</w:t>
            </w:r>
          </w:p>
        </w:tc>
        <w:tc>
          <w:tcPr>
            <w:tcW w:w="1550" w:type="dxa"/>
          </w:tcPr>
          <w:p>
            <w:pPr>
              <w:jc w:val="center"/>
            </w:pPr>
            <w:r>
              <w:rPr/>
              <w:t xml:space="preserve">LATONADO</w:t>
            </w:r>
          </w:p>
          <w:p>
            <w:pPr>
              <w:jc w:val="center"/>
            </w:pPr>
            <w:r>
              <w:rPr/>
              <w:t xml:space="preserve"/>
            </w:r>
          </w:p>
        </w:tc>
        <w:tc>
          <w:tcPr>
            <w:tcW w:w="820" w:type="dxa"/>
          </w:tcPr>
          <w:p>
            <w:pPr>
              <w:jc w:val="center"/>
            </w:pPr>
            <w:r>
              <w:rPr/>
              <w:t xml:space="preserve">EXPO</w:t>
            </w:r>
          </w:p>
        </w:tc>
        <w:tc>
          <w:tcPr>
            <w:tcW w:w="1250" w:type="dxa"/>
          </w:tcPr>
          <w:p>
            <w:pPr>
              <w:jc w:val="center"/>
            </w:pPr>
            <w:r>
              <w:rPr/>
              <w:t xml:space="preserve">INTACTO</w:t>
            </w:r>
          </w:p>
          <w:p>
            <w:pPr>
              <w:jc w:val="center"/>
            </w:pPr>
            <w:r>
              <w:rPr/>
              <w:t xml:space="preserve"/>
            </w:r>
          </w:p>
        </w:tc>
      </w:tr>
      <w:tr>
        <w:trPr>
          <w:trHeight w:val="10" w:hRule="atLeast"/>
        </w:trPr>
        <w:tc>
          <w:tcPr>
            <w:tcW w:w="400" w:type="dxa"/>
          </w:tcPr>
          <w:p>
            <w:pPr>
              <w:jc w:val="center"/>
            </w:pPr>
            <w:r>
              <w:rPr/>
              <w:t xml:space="preserve">15</w:t>
            </w:r>
          </w:p>
        </w:tc>
        <w:tc>
          <w:tcPr>
            <w:tcW w:w="1100" w:type="dxa"/>
          </w:tcPr>
          <w:p>
            <w:pPr>
              <w:jc w:val="center"/>
            </w:pPr>
            <w:r>
              <w:rPr/>
              <w:t xml:space="preserve">12GA</w:t>
            </w:r>
          </w:p>
        </w:tc>
        <w:tc>
          <w:tcPr>
            <w:tcW w:w="1187" w:type="dxa"/>
          </w:tcPr>
          <w:p>
            <w:pPr>
              <w:jc w:val="center"/>
            </w:pPr>
            <w:r>
              <w:rPr/>
              <w:t xml:space="preserve">CBC</w:t>
            </w:r>
          </w:p>
        </w:tc>
        <w:tc>
          <w:tcPr>
            <w:tcW w:w="1600" w:type="dxa"/>
          </w:tcPr>
          <w:p>
            <w:pPr>
              <w:jc w:val="center"/>
            </w:pPr>
            <w:r>
              <w:rPr/>
              <w:t xml:space="preserve">BRASILEIRA</w:t>
            </w:r>
          </w:p>
        </w:tc>
        <w:tc>
          <w:tcPr>
            <w:tcW w:w="1200" w:type="dxa"/>
          </w:tcPr>
          <w:p>
            <w:pPr>
              <w:jc w:val="center"/>
            </w:pPr>
            <w:r>
              <w:rPr/>
              <w:t xml:space="preserve">NIQUELADA</w:t>
            </w:r>
          </w:p>
        </w:tc>
        <w:tc>
          <w:tcPr>
            <w:tcW w:w="1550" w:type="dxa"/>
          </w:tcPr>
          <w:p>
            <w:pPr>
              <w:jc w:val="center"/>
            </w:pPr>
            <w:r>
              <w:rPr/>
              <w:t xml:space="preserve">PLÁSTICO</w:t>
            </w:r>
          </w:p>
          <w:p>
            <w:pPr>
              <w:jc w:val="center"/>
            </w:pPr>
            <w:r>
              <w:rPr/>
              <w:t xml:space="preserve"/>
            </w:r>
          </w:p>
        </w:tc>
        <w:tc>
          <w:tcPr>
            <w:tcW w:w="820" w:type="dxa"/>
          </w:tcPr>
          <w:p>
            <w:pPr>
              <w:jc w:val="center"/>
            </w:pPr>
            <w:r>
              <w:rPr/>
              <w:t xml:space="preserve">BALINS MULTIPLOS</w:t>
            </w:r>
          </w:p>
        </w:tc>
        <w:tc>
          <w:tcPr>
            <w:tcW w:w="1250" w:type="dxa"/>
          </w:tcPr>
          <w:p>
            <w:pPr>
              <w:jc w:val="center"/>
            </w:pPr>
            <w:r>
              <w:rPr/>
              <w:t xml:space="preserve">INTACTO</w:t>
            </w:r>
          </w:p>
          <w:p>
            <w:pPr>
              <w:jc w:val="center"/>
            </w:pPr>
            <w:r>
              <w:rPr/>
              <w:t xml:space="preserve"/>
            </w:r>
          </w:p>
        </w:tc>
      </w:tr>
      <w:tr>
        <w:trPr>
          <w:trHeight w:val="10" w:hRule="atLeast"/>
        </w:trPr>
        <w:tc>
          <w:tcPr/>
          <w:p>
            <w:pPr/>
            <w:r>
              <w:rPr>
                <w:sz w:val="18"/>
                <w:szCs w:val="18"/>
                <w:b w:val="1"/>
                <w:bCs w:val="1"/>
              </w:rPr>
              <w:t xml:space="preserve">Legenda:</w:t>
            </w:r>
          </w:p>
          <w:p>
            <w:pPr/>
            <w:r>
              <w:rPr>
                <w:sz w:val="16"/>
                <w:szCs w:val="16"/>
                <w:b w:val="0"/>
                <w:bCs w:val="0"/>
              </w:rPr>
              <w:t xml:space="preserve">ETOG Encamisado Total Ogival EXPO  Encamisado Expansivo Ponta Oca</w:t>
            </w:r>
          </w:p>
        </w:tc>
      </w:tr>
    </w:tbl>
    <w:p/>
    <w:p>
      <w:pPr>
        <w:pStyle w:val="justify"/>
      </w:pPr>
      <w:r>
        <w:rPr>
          <w:rFonts w:ascii="Arial" w:hAnsi="Arial" w:eastAsia="Arial" w:cs="Arial"/>
          <w:sz w:val="24"/>
          <w:szCs w:val="24"/>
          <w:b w:val="0"/>
          <w:bCs w:val="0"/>
        </w:rPr>
        <w:t xml:space="preserve"/>
      </w:r>
      <w:r>
        <w:rPr>
          <w:rFonts w:ascii="Arial" w:hAnsi="Arial" w:eastAsia="Arial" w:cs="Arial"/>
          <w:sz w:val="24"/>
          <w:szCs w:val="24"/>
          <w:b w:val="0"/>
          <w:bCs w:val="0"/>
        </w:rPr>
        <w:t xml:space="preserve"/>
      </w:r>
      <w:r>
        <w:rPr>
          <w:rFonts w:ascii="Arial" w:hAnsi="Arial" w:eastAsia="Arial" w:cs="Arial"/>
          <w:sz w:val="24"/>
          <w:szCs w:val="24"/>
          <w:b w:val="0"/>
          <w:bCs w:val="0"/>
        </w:rPr>
        <w:t xml:space="preserve">Buscando testar a eficiência dos cartuchos, o Perito submeteu-os ao teste de tiro, </w:t>
      </w:r>
      <w:r>
        <w:rPr>
          <w:rFonts w:ascii="Arial" w:hAnsi="Arial" w:eastAsia="Arial" w:cs="Arial"/>
          <w:sz w:val="24"/>
          <w:szCs w:val="24"/>
          <w:b w:val="0"/>
          <w:bCs w:val="0"/>
        </w:rPr>
        <w:t xml:space="preserve">usando a arma encaminhada para exame</w:t>
      </w:r>
      <w:r>
        <w:rPr>
          <w:rFonts w:ascii="Arial" w:hAnsi="Arial" w:eastAsia="Arial" w:cs="Arial"/>
          <w:sz w:val="24"/>
          <w:szCs w:val="24"/>
          <w:b w:val="0"/>
          <w:bCs w:val="0"/>
        </w:rPr>
        <w:t xml:space="preserve"> e efetuando disparos. Foram observados os funcionamentos normais dos seus componentes, os quais deflagraram as respectivas cargas de projeção ao serem as espoletas percutidas por uma só vez. Os remanescentes foram devidamente descartados. </w:t>
      </w:r>
      <w:r>
        <w:rPr>
          <w:rFonts w:ascii="Arial" w:hAnsi="Arial" w:eastAsia="Arial" w:cs="Arial"/>
          <w:sz w:val="24"/>
          <w:szCs w:val="24"/>
          <w:b w:val="0"/>
          <w:bCs w:val="0"/>
        </w:rPr>
        <w:t xml:space="preserve"/>
      </w:r>
      <w:r>
        <w:rPr>
          <w:rFonts w:ascii="Arial" w:hAnsi="Arial" w:eastAsia="Arial" w:cs="Arial"/>
          <w:sz w:val="24"/>
          <w:szCs w:val="24"/>
          <w:b w:val="0"/>
          <w:bCs w:val="0"/>
        </w:rPr>
        <w:t xml:space="preserve">Nestas condições, verificou-se estar a </w:t>
      </w:r>
      <w:r>
        <w:rPr>
          <w:rFonts w:ascii="Arial" w:hAnsi="Arial" w:eastAsia="Arial" w:cs="Arial"/>
          <w:sz w:val="24"/>
          <w:szCs w:val="24"/>
          <w:b w:val="1"/>
          <w:bCs w:val="1"/>
        </w:rPr>
        <w:t xml:space="preserve">munição eficiente para a realização de tiros.</w:t>
      </w:r>
    </w:p>
    <w:p/>
    <w:p/>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Pr/>
      <w:r>
        <w:rPr>
          <w:rFonts w:ascii="Arial" w:hAnsi="Arial" w:eastAsia="Arial" w:cs="Arial"/>
          <w:sz w:val="24"/>
          <w:szCs w:val="24"/>
          <w:b w:val="0"/>
          <w:bCs w:val="0"/>
        </w:rPr>
        <w:t xml:space="preserve">•   Arma AF-B encontrava-se eficiente para a realização de tiros.</w:t>
      </w:r>
    </w:p>
    <w:p>
      <w:pPr/>
      <w:r>
        <w:rPr>
          <w:rFonts w:ascii="Arial" w:hAnsi="Arial" w:eastAsia="Arial" w:cs="Arial"/>
          <w:sz w:val="24"/>
          <w:szCs w:val="24"/>
          <w:b w:val="0"/>
          <w:bCs w:val="0"/>
        </w:rPr>
        <w:t xml:space="preserve">•   cartuchos item 3 encontravam-se eficientes para a realização de tiros.</w:t>
      </w:r>
    </w:p>
    <w:p>
      <w:pPr/>
      <w:r>
        <w:rPr>
          <w:rFonts w:ascii="Arial" w:hAnsi="Arial" w:eastAsia="Arial" w:cs="Arial"/>
          <w:sz w:val="24"/>
          <w:szCs w:val="24"/>
          <w:b w:val="0"/>
          <w:bCs w:val="0"/>
        </w:rPr>
        <w:t xml:space="preserve">•   cartuchos item 4 encontravam-se eficientes para a realização de tiros.</w:t>
      </w:r>
    </w:p>
    <w:p>
      <w:pPr/>
      <w:r>
        <w:rPr>
          <w:rFonts w:ascii="Arial" w:hAnsi="Arial" w:eastAsia="Arial" w:cs="Arial"/>
          <w:sz w:val="24"/>
          <w:szCs w:val="24"/>
          <w:b w:val="0"/>
          <w:bCs w:val="0"/>
        </w:rPr>
        <w:t xml:space="preserve">•   cartuchos item 5 encontravam-se eficientes para a realização de tiros.</w:t>
      </w:r>
    </w:p>
    <w:p>
      <w:pPr/>
      <w:r>
        <w:rPr>
          <w:rFonts w:ascii="Arial" w:hAnsi="Arial" w:eastAsia="Arial" w:cs="Arial"/>
          <w:sz w:val="24"/>
          <w:szCs w:val="24"/>
          <w:b w:val="0"/>
          <w:bCs w:val="0"/>
        </w:rPr>
        <w:t xml:space="preserve">•   cartuchos item 6 encontravam-se eficientes para a realização de tiros.</w:t>
      </w:r>
    </w:p>
    <w:p>
      <w:pPr/>
      <w:r>
        <w:rPr>
          <w:rFonts w:ascii="Arial" w:hAnsi="Arial" w:eastAsia="Arial" w:cs="Arial"/>
          <w:sz w:val="24"/>
          <w:szCs w:val="24"/>
          <w:b w:val="0"/>
          <w:bCs w:val="0"/>
        </w:rPr>
        <w:t xml:space="preserve">•   cartuchos item 7 encontravam-se eficientes para a realização de tiros.</w:t>
      </w:r>
    </w:p>
    <w:p>
      <w:pPr/>
      <w:r>
        <w:rPr>
          <w:rFonts w:ascii="Arial" w:hAnsi="Arial" w:eastAsia="Arial" w:cs="Arial"/>
          <w:sz w:val="24"/>
          <w:szCs w:val="24"/>
          <w:b w:val="0"/>
          <w:bCs w:val="0"/>
        </w:rPr>
        <w:t xml:space="preserve">•   cartuchos item 8 encontravam-se eficientes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L230460912 (Arma AF-A), nº V230241955 (Arma AF-B),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gisely</w:t>
            </w:r>
          </w:p>
          <w:p>
            <w:pPr>
              <w:jc w:val="center"/>
            </w:pPr>
            <w:r>
              <w:rPr>
                <w:sz w:val="28"/>
                <w:szCs w:val="28"/>
                <w:b w:val="1"/>
                <w:bCs w:val="1"/>
              </w:rPr>
              <w:t xml:space="preserve">Perito(a) Criminal – Seção de Balística Forense</w:t>
            </w:r>
          </w:p>
          <w:p>
            <w:pPr>
              <w:jc w:val="center"/>
            </w:pPr>
            <w:r>
              <w:rPr>
                <w:sz w:val="28"/>
                <w:szCs w:val="28"/>
                <w:b w:val="1"/>
                <w:bCs w:val="1"/>
              </w:rPr>
              <w:t xml:space="preserve">UETC Cascavel – Polícia Científica do Paraná</w:t>
            </w:r>
          </w:p>
        </w:tc>
      </w:tr>
    </w:tbl>
    <w:sectPr>
      <w:headerReference w:type="default" r:id="rId15"/>
      <w:footerReference w:type="default" r:id="rId16"/>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51021/2024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 Id="rId12" Type="http://schemas.openxmlformats.org/officeDocument/2006/relationships/image" Target="media/section_image6.png"/><Relationship Id="rId13" Type="http://schemas.openxmlformats.org/officeDocument/2006/relationships/image" Target="media/section_image7.png"/><Relationship Id="rId14" Type="http://schemas.openxmlformats.org/officeDocument/2006/relationships/image" Target="media/section_image8.png"/><Relationship Id="rId15" Type="http://schemas.openxmlformats.org/officeDocument/2006/relationships/header" Target="header1.xml"/><Relationship Id="rId1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2025-01-30T19:18:00+00:00</dcterms:created>
  <dcterms:modified xsi:type="dcterms:W3CDTF">2025-01-30T19:18:00+00:00</dcterms:modified>
</cp:coreProperties>
</file>

<file path=docProps/custom.xml><?xml version="1.0" encoding="utf-8"?>
<Properties xmlns="http://schemas.openxmlformats.org/officeDocument/2006/custom-properties" xmlns:vt="http://schemas.openxmlformats.org/officeDocument/2006/docPropsVTypes"/>
</file>