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dezoito dias do mês de dezembro do ano de dois mil e vinte e quatro,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17/12/2024</w:t>
      </w:r>
      <w:r>
        <w:rPr>
          <w:rFonts w:ascii="Arial" w:hAnsi="Arial" w:eastAsia="Arial" w:cs="Arial"/>
          <w:sz w:val="24"/>
          <w:szCs w:val="24"/>
          <w:b w:val="0"/>
          <w:bCs w:val="0"/>
        </w:rPr>
        <w:t xml:space="preserve"> a fim de ser atendida solicitação contida no Ofício nº 4656, datado de 17/12/2024, oriundo da bfdsgsdfgsdfgsdfgsdfg.</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MARIO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10/12/2024</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6456456</w:t>
            </w:r>
          </w:p>
        </w:tc>
        <w:tc>
          <w:tcPr>
            <w:tcW w:w="1000" w:type="dxa"/>
          </w:tcPr>
          <w:p>
            <w:pPr>
              <w:jc w:val="center"/>
            </w:pPr>
            <w:r>
              <w:rPr>
                <w:b w:val="1"/>
                <w:bCs w:val="1"/>
              </w:rPr>
              <w:t xml:space="preserve">Nº do IP/APFD:</w:t>
            </w:r>
          </w:p>
        </w:tc>
        <w:tc>
          <w:tcPr>
            <w:tcW w:w="3050" w:type="dxa"/>
          </w:tcPr>
          <w:p>
            <w:pPr>
              <w:jc w:val="center"/>
            </w:pPr>
            <w:r>
              <w:rPr/>
              <w:t xml:space="preserve">4645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BFDSGSDFGSDFGSDFGSDFG</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FEDERAL</w:t>
            </w:r>
          </w:p>
        </w:tc>
        <w:tc>
          <w:tcPr/>
          <w:p>
            <w:pPr>
              <w:jc w:val="center"/>
            </w:pPr>
            <w:r>
              <w:rPr/>
              <w:t xml:space="preserve">01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ESTOJO</w:t>
            </w:r>
          </w:p>
        </w:tc>
        <w:tc>
          <w:tcPr/>
          <w:p>
            <w:pPr>
              <w:jc w:val="center"/>
            </w:pPr>
            <w:r>
              <w:rPr/>
              <w:t xml:space="preserve">CBC</w:t>
            </w:r>
          </w:p>
        </w:tc>
        <w:tc>
          <w:tcPr/>
          <w:p>
            <w:pPr>
              <w:jc w:val="center"/>
            </w:pPr>
            <w:r>
              <w:rPr/>
              <w:t xml:space="preserve">01</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PERCUTIDO E NÃO DEFLAGRADOS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.25 ACP</w:t>
            </w:r>
          </w:p>
        </w:tc>
        <w:tc>
          <w:tcPr>
            <w:tcW w:w="1187" w:type="dxa"/>
          </w:tcPr>
          <w:p>
            <w:pPr>
              <w:jc w:val="center"/>
            </w:pPr>
            <w:r>
              <w:rPr/>
              <w:t xml:space="preserve">FEDERAL</w:t>
            </w:r>
          </w:p>
        </w:tc>
        <w:tc>
          <w:tcPr>
            <w:tcW w:w="1600" w:type="dxa"/>
          </w:tcPr>
          <w:p>
            <w:pPr>
              <w:jc w:val="center"/>
            </w:pPr>
            <w:r>
              <w:rPr/>
              <w:t xml:space="preserve">ESTADUNIDENSE</w:t>
            </w:r>
          </w:p>
        </w:tc>
        <w:tc>
          <w:tcPr>
            <w:tcW w:w="1200" w:type="dxa"/>
          </w:tcPr>
          <w:p>
            <w:pPr>
              <w:jc w:val="center"/>
            </w:pPr>
            <w:r>
              <w:rPr/>
              <w:t xml:space="preserve">AÇO</w:t>
            </w:r>
          </w:p>
        </w:tc>
        <w:tc>
          <w:tcPr>
            <w:tcW w:w="1550" w:type="dxa"/>
          </w:tcPr>
          <w:p>
            <w:pPr>
              <w:jc w:val="center"/>
            </w:pPr>
            <w:r>
              <w:rPr/>
              <w:t xml:space="preserve">ALUMÍNIO</w:t>
            </w:r>
          </w:p>
          <w:p>
            <w:pPr>
              <w:jc w:val="center"/>
            </w:pPr>
            <w:r>
              <w:rPr/>
              <w:t xml:space="preserve">(656)</w:t>
            </w:r>
          </w:p>
        </w:tc>
        <w:tc>
          <w:tcPr>
            <w:tcW w:w="820" w:type="dxa"/>
          </w:tcPr>
          <w:p>
            <w:pPr>
              <w:jc w:val="center"/>
            </w:pPr>
            <w:r>
              <w:rPr/>
              <w:t xml:space="preserve">CHPP</w:t>
            </w:r>
          </w:p>
        </w:tc>
        <w:tc>
          <w:tcPr>
            <w:tcW w:w="1250" w:type="dxa"/>
          </w:tcPr>
          <w:p>
            <w:pPr>
              <w:jc w:val="center"/>
            </w:pPr>
            <w:r>
              <w:rPr/>
              <w:t xml:space="preserve">PERCUTIDO E NÃO DEFLAGRADO</w:t>
            </w:r>
          </w:p>
          <w:p>
            <w:pPr>
              <w:jc w:val="center"/>
            </w:pPr>
            <w:r>
              <w:rPr/>
              <w:t xml:space="preserve">POPOPOP</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Cartucho(s) Lacre 01</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Base-Cartucho(s) calibre .25 ACP</w: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Lateral-Cartucho(s) calibre .25 ACP</w:t>
            </w:r>
          </w:p>
        </w:tc>
      </w:tr>
    </w:tbl>
    <w:p/>
    <w:p/>
    <w:p>
      <w:pPr>
        <w:pStyle w:val="justify"/>
      </w:pPr>
      <w:r>
        <w:rPr>
          <w:rFonts w:ascii="Arial" w:hAnsi="Arial" w:eastAsia="Arial" w:cs="Arial"/>
          <w:sz w:val="24"/>
          <w:szCs w:val="24"/>
          <w:b w:val="1"/>
          <w:bCs w:val="1"/>
        </w:rPr>
        <w:t xml:space="preserve">3.2 DOS ESTOJOS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estojos </w:t>
      </w:r>
      <w:r>
        <w:rPr>
          <w:rFonts w:ascii="Arial" w:hAnsi="Arial" w:eastAsia="Arial" w:cs="Arial"/>
          <w:sz w:val="24"/>
          <w:szCs w:val="24"/>
          <w:b w:val="0"/>
          <w:bCs w:val="0"/>
        </w:rPr>
        <w:t xml:space="preserve">provenientes de cartuchos próprios para uso em armas de fogo, percutido e deflagrado, integralmente descritos no quadro a seguir:</w:t>
      </w:r>
    </w:p>
    <w:p/>
    <w:tbl>
      <w:tblGrid>
        <w:gridCol w:w="1900" w:type="dxa"/>
        <w:gridCol w:w="500" w:type="dxa"/>
        <w:gridCol w:w="1400" w:type="dxa"/>
        <w:gridCol w:w="1000" w:type="dxa"/>
        <w:gridCol w:w="14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5 – DESCRIÇÃO DOS ESTOJOS</w:t>
            </w:r>
          </w:p>
        </w:tc>
      </w:tr>
      <w:tr>
        <w:trPr/>
        <w:tc>
          <w:tcPr>
            <w:tcW w:w="1900" w:type="dxa"/>
          </w:tcPr>
          <w:p>
            <w:pPr>
              <w:jc w:val="center"/>
            </w:pPr>
            <w:r>
              <w:rPr>
                <w:b w:val="1"/>
                <w:bCs w:val="1"/>
              </w:rPr>
              <w:t xml:space="preserve">Identificação</w:t>
            </w:r>
          </w:p>
        </w:tc>
        <w:tc>
          <w:tcPr>
            <w:tcW w:w="500" w:type="dxa"/>
          </w:tcPr>
          <w:p>
            <w:pPr>
              <w:jc w:val="center"/>
            </w:pPr>
            <w:r>
              <w:rPr>
                <w:b w:val="1"/>
                <w:bCs w:val="1"/>
              </w:rPr>
              <w:t xml:space="preserve">Qtd</w:t>
            </w:r>
          </w:p>
        </w:tc>
        <w:tc>
          <w:tcPr>
            <w:tcW w:w="14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5</w:t>
            </w:r>
          </w:p>
        </w:tc>
        <w:tc>
          <w:tcPr>
            <w:tcW w:w="600" w:type="dxa"/>
          </w:tcPr>
          <w:p>
            <w:pPr>
              <w:jc w:val="center"/>
            </w:pPr>
            <w:r>
              <w:rPr/>
              <w:t xml:space="preserve">5</w:t>
            </w:r>
          </w:p>
        </w:tc>
        <w:tc>
          <w:tcPr/>
          <w:p>
            <w:pPr>
              <w:jc w:val="center"/>
            </w:pPr>
            <w:r>
              <w:rPr/>
              <w:t xml:space="preserve">.25 ACP</w:t>
            </w:r>
          </w:p>
        </w:tc>
        <w:tc>
          <w:tcPr>
            <w:tcW w:w="800" w:type="dxa"/>
          </w:tcPr>
          <w:p>
            <w:pPr>
              <w:jc w:val="center"/>
            </w:pPr>
            <w:r>
              <w:rPr/>
              <w:t xml:space="preserve">CBC</w:t>
            </w:r>
          </w:p>
        </w:tc>
        <w:tc>
          <w:tcPr/>
          <w:p>
            <w:pPr>
              <w:jc w:val="center"/>
            </w:pPr>
            <w:r>
              <w:rPr/>
              <w:t xml:space="preserve">BRASILEIRA</w:t>
            </w:r>
          </w:p>
        </w:tc>
        <w:tc>
          <w:tcPr/>
          <w:p>
            <w:pPr>
              <w:jc w:val="center"/>
            </w:pPr>
            <w:r>
              <w:rPr/>
              <w:t xml:space="preserve">ALUMÍNIO (656)</w:t>
            </w:r>
          </w:p>
        </w:tc>
        <w:tc>
          <w:tcPr/>
          <w:p>
            <w:pPr>
              <w:jc w:val="center"/>
            </w:pPr>
            <w:r>
              <w:rPr/>
              <w:t xml:space="preserve">.25 ACP</w:t>
            </w:r>
          </w:p>
        </w:tc>
      </w:tr>
    </w:tbl>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estojos percutido e deflagrado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01 (Cartucho percutido e não deflagrado),  nº 01 (Estojo percutido e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54654/2024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2024-12-19T17:07:28+00:00</dcterms:created>
  <dcterms:modified xsi:type="dcterms:W3CDTF">2024-12-19T17:07:28+00:00</dcterms:modified>
</cp:coreProperties>
</file>

<file path=docProps/custom.xml><?xml version="1.0" encoding="utf-8"?>
<Properties xmlns="http://schemas.openxmlformats.org/officeDocument/2006/custom-properties" xmlns:vt="http://schemas.openxmlformats.org/officeDocument/2006/docPropsVTypes"/>
</file>