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webSettings.xml" ContentType="application/vnd.openxmlformats-officedocument.wordprocessingml.webSettings+xml"/>
  <Override PartName="/word/fontTable.xml" ContentType="application/vnd.openxmlformats-officedocument.wordprocessingml.fontTable+xml"/>
  <Override PartName="/word/comments.xml" ContentType="application/vnd.openxmlformats-officedocument.wordprocessingml.comments+xml"/>
  <Override PartName="/word/header1.xml" ContentType="application/vnd.openxmlformats-officedocument.wordprocessingml.header+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pPr>
        <w:pStyle w:val="center"/>
      </w:pPr>
      <w:r>
        <w:rPr>
          <w:rFonts w:ascii="Arial" w:hAnsi="Arial" w:eastAsia="Arial" w:cs="Arial"/>
          <w:sz w:val="28"/>
          <w:szCs w:val="28"/>
          <w:b w:val="1"/>
          <w:bCs w:val="1"/>
        </w:rPr>
        <w:t xml:space="preserve">LAUDO DE PERÍCIA CRIMINAL</w:t>
      </w:r>
      <w:br/>
      <w:r>
        <w:rPr>
          <w:rFonts w:ascii="Arial" w:hAnsi="Arial" w:eastAsia="Arial" w:cs="Arial"/>
          <w:sz w:val="24"/>
          <w:szCs w:val="24"/>
          <w:b w:val="1"/>
          <w:bCs w:val="1"/>
        </w:rPr>
        <w:t xml:space="preserve">(EXAME DE EFICIÊNCIA EM ARMA DE FOGO E MUNIÇÃO)</w:t>
      </w:r>
    </w:p>
    <w:p>
      <w:pPr>
        <w:pStyle w:val="right"/>
      </w:pPr>
      <w:r>
        <w:rPr>
          <w:rFonts w:ascii="Arial" w:hAnsi="Arial" w:eastAsia="Arial" w:cs="Arial"/>
          <w:sz w:val="24"/>
          <w:szCs w:val="24"/>
          <w:b w:val="1"/>
          <w:bCs w:val="1"/>
        </w:rPr>
        <w:t xml:space="preserve">Código: B602 - EFICIÊNCIA E PRESTABILIDADE</w:t>
      </w:r>
    </w:p>
    <w:p/>
    <w:p>
      <w:pPr>
        <w:pStyle w:val="justify"/>
      </w:pPr>
      <w:r>
        <w:rPr>
          <w:rFonts w:ascii="Arial" w:hAnsi="Arial" w:eastAsia="Arial" w:cs="Arial"/>
          <w:sz w:val="24"/>
          <w:szCs w:val="24"/>
          <w:b w:val="0"/>
          <w:bCs w:val="0"/>
        </w:rPr>
        <w:t xml:space="preserve">Aos vinte dias do mês de fevereiro do ano de dois mil e vinte e cinco, nesta cidade de Campo Mourão e na </w:t>
      </w:r>
      <w:r>
        <w:rPr>
          <w:rFonts w:ascii="Arial" w:hAnsi="Arial" w:eastAsia="Arial" w:cs="Arial"/>
          <w:sz w:val="24"/>
          <w:szCs w:val="24"/>
          <w:b w:val="1"/>
          <w:bCs w:val="1"/>
        </w:rPr>
        <w:t xml:space="preserve">POLÍCIA CIENTÍFICA DO PARANÁ</w:t>
      </w:r>
      <w:r>
        <w:rPr>
          <w:rFonts w:ascii="Arial" w:hAnsi="Arial" w:eastAsia="Arial" w:cs="Arial"/>
          <w:sz w:val="24"/>
          <w:szCs w:val="24"/>
          <w:b w:val="0"/>
          <w:bCs w:val="0"/>
        </w:rPr>
        <w:t xml:space="preserve">, foi designado(a)</w:t>
      </w:r>
      <w:r>
        <w:rPr>
          <w:rFonts w:ascii="Arial" w:hAnsi="Arial" w:eastAsia="Arial" w:cs="Arial"/>
          <w:sz w:val="24"/>
          <w:szCs w:val="24"/>
          <w:b w:val="0"/>
          <w:bCs w:val="0"/>
        </w:rPr>
        <w:t xml:space="preserve"> o(a) Perito(a) Criminal </w:t>
      </w:r>
      <w:r>
        <w:rPr>
          <w:rFonts w:ascii="Arial" w:hAnsi="Arial" w:eastAsia="Arial" w:cs="Arial"/>
          <w:sz w:val="24"/>
          <w:szCs w:val="24"/>
          <w:b w:val="1"/>
          <w:bCs w:val="1"/>
        </w:rPr>
        <w:t xml:space="preserve">Leonel Letnar Junior</w:t>
      </w:r>
      <w:r>
        <w:rPr>
          <w:rFonts w:ascii="Arial" w:hAnsi="Arial" w:eastAsia="Arial" w:cs="Arial"/>
          <w:sz w:val="24"/>
          <w:szCs w:val="24"/>
          <w:b w:val="0"/>
          <w:bCs w:val="0"/>
        </w:rPr>
        <w:t xml:space="preserve">, para proceder ao exame dos materiais abaixo discriminados recebidos nesta Seção em 26/06/2023</w:t>
      </w:r>
      <w:r>
        <w:rPr>
          <w:rFonts w:ascii="Arial" w:hAnsi="Arial" w:eastAsia="Arial" w:cs="Arial"/>
          <w:sz w:val="24"/>
          <w:szCs w:val="24"/>
          <w:b w:val="0"/>
          <w:bCs w:val="0"/>
        </w:rPr>
        <w:t xml:space="preserve"> a fim de ser atendida solicitação contida no Ofício nº 164721.2023.187.2023/SMC, datado de 23/06/2023, oriundo da 16ª Subdivisão Policial de Campo Mourão.</w:t>
      </w:r>
    </w:p>
    <w:p>
      <w:pPr>
        <w:pStyle w:val="justify"/>
      </w:pPr>
      <w:r>
        <w:rPr>
          <w:rFonts w:ascii="Arial" w:hAnsi="Arial" w:eastAsia="Arial" w:cs="Arial"/>
          <w:sz w:val="24"/>
          <w:szCs w:val="24"/>
          <w:b w:val="0"/>
          <w:bCs w:val="0"/>
        </w:rPr>
        <w:t xml:space="preserve">Em consequência, o Perito procedeu ao exame solicitado, relatando-o com a verdade e com todas as circunstâncias relevantes, da forma como segue:</w:t>
      </w:r>
    </w:p>
    <w:p/>
    <w:p>
      <w:pPr>
        <w:pStyle w:val="justify"/>
      </w:pPr>
      <w:r>
        <w:rPr>
          <w:rFonts w:ascii="Arial" w:hAnsi="Arial" w:eastAsia="Arial" w:cs="Arial"/>
          <w:sz w:val="24"/>
          <w:szCs w:val="24"/>
          <w:b w:val="1"/>
          <w:bCs w:val="1"/>
        </w:rPr>
        <w:t xml:space="preserve">1. OBJETIVO</w:t>
      </w:r>
    </w:p>
    <w:p>
      <w:pPr>
        <w:pStyle w:val="justify"/>
      </w:pPr>
      <w:r>
        <w:rPr>
          <w:rFonts w:ascii="Arial" w:hAnsi="Arial" w:eastAsia="Arial" w:cs="Arial"/>
          <w:sz w:val="24"/>
          <w:szCs w:val="24"/>
          <w:b w:val="0"/>
          <w:bCs w:val="0"/>
        </w:rPr>
        <w:t xml:space="preserve">A perícia tem como objetivo a efetivação do exame descritivo da totalidade do material, bem como a sua eficiência e prestabilidade, para instruir os autos da investigação policial abaixo descrita:</w:t>
      </w:r>
    </w:p>
    <w:p/>
    <w:tbl>
      <w:tblGrid>
        <w:gridCol w:w="3052" w:type="dxa"/>
        <w:gridCol w:w="6000" w:type="dxa"/>
      </w:tblGrid>
      <w:tblPr>
        <w:tblStyle w:val="tabela"/>
      </w:tblPr>
      <w:tr>
        <w:trPr>
          <w:trHeight w:val="50" w:hRule="atLeast"/>
        </w:trPr>
        <w:tc>
          <w:tcPr>
            <w:tcW w:w="5" w:type="dxa"/>
            <w:shd w:val="clear" w:fill="d3d3d3"/>
          </w:tcPr>
          <w:p>
            <w:pPr>
              <w:jc w:val="center"/>
            </w:pPr>
            <w:r>
              <w:rPr>
                <w:b w:val="1"/>
                <w:bCs w:val="1"/>
              </w:rPr>
              <w:t xml:space="preserve">TABELA 1 – DADOS DA INVESTIGAÇÃO</w:t>
            </w:r>
          </w:p>
        </w:tc>
      </w:tr>
      <w:tr>
        <w:trPr>
          <w:trHeight w:val="50" w:hRule="atLeast"/>
        </w:trPr>
        <w:tc>
          <w:tcPr>
            <w:tcW w:w="3052" w:type="dxa"/>
          </w:tcPr>
          <w:p>
            <w:pPr>
              <w:jc w:val="center"/>
            </w:pPr>
            <w:r>
              <w:rPr>
                <w:b w:val="1"/>
                <w:bCs w:val="1"/>
              </w:rPr>
              <w:t xml:space="preserve">Envolvido</w:t>
            </w:r>
          </w:p>
        </w:tc>
        <w:tc>
          <w:tcPr>
            <w:tcW w:w="6000" w:type="dxa"/>
          </w:tcPr>
          <w:p>
            <w:pPr>
              <w:jc w:val="center"/>
            </w:pPr>
            <w:r>
              <w:rPr/>
              <w:t xml:space="preserve">RODRIGO BAZZO</w:t>
            </w:r>
          </w:p>
        </w:tc>
      </w:tr>
      <w:tr>
        <w:trPr>
          <w:trHeight w:val="50" w:hRule="atLeast"/>
        </w:trPr>
        <w:tc>
          <w:tcPr>
            <w:tcW w:w="1000" w:type="dxa"/>
          </w:tcPr>
          <w:p>
            <w:pPr>
              <w:jc w:val="center"/>
            </w:pPr>
            <w:r>
              <w:rPr>
                <w:b w:val="1"/>
                <w:bCs w:val="1"/>
              </w:rPr>
              <w:t xml:space="preserve">Local:</w:t>
            </w:r>
          </w:p>
        </w:tc>
        <w:tc>
          <w:tcPr>
            <w:tcW w:w="3050" w:type="dxa"/>
          </w:tcPr>
          <w:p>
            <w:pPr>
              <w:jc w:val="center"/>
            </w:pPr>
            <w:r>
              <w:rPr/>
              <w:t xml:space="preserve">CAMPO MOURÃO</w:t>
            </w:r>
          </w:p>
        </w:tc>
      </w:tr>
      <w:tr>
        <w:trPr>
          <w:trHeight w:val="50" w:hRule="atLeast"/>
        </w:trPr>
        <w:tc>
          <w:tcPr>
            <w:tcW w:w="1000" w:type="dxa"/>
          </w:tcPr>
          <w:p>
            <w:pPr>
              <w:jc w:val="center"/>
            </w:pPr>
            <w:r>
              <w:rPr>
                <w:b w:val="1"/>
                <w:bCs w:val="1"/>
              </w:rPr>
              <w:t xml:space="preserve">Nº do IP/APFD:</w:t>
            </w:r>
          </w:p>
        </w:tc>
        <w:tc>
          <w:tcPr>
            <w:tcW w:w="3050" w:type="dxa"/>
          </w:tcPr>
          <w:p>
            <w:pPr>
              <w:jc w:val="center"/>
            </w:pPr>
            <w:r>
              <w:rPr/>
              <w:t xml:space="preserve">164721/2023</w:t>
            </w:r>
          </w:p>
        </w:tc>
      </w:tr>
      <w:tr>
        <w:trPr>
          <w:trHeight w:val="50" w:hRule="atLeast"/>
        </w:trPr>
        <w:tc>
          <w:tcPr>
            <w:tcW w:w="3052" w:type="dxa"/>
          </w:tcPr>
          <w:p>
            <w:pPr>
              <w:jc w:val="center"/>
            </w:pPr>
            <w:r>
              <w:rPr>
                <w:b w:val="1"/>
                <w:bCs w:val="1"/>
              </w:rPr>
              <w:t xml:space="preserve">Unidade Policial:</w:t>
            </w:r>
          </w:p>
        </w:tc>
        <w:tc>
          <w:tcPr>
            <w:tcW w:w="3000" w:type="dxa"/>
          </w:tcPr>
          <w:p>
            <w:pPr>
              <w:jc w:val="center"/>
            </w:pPr>
            <w:r>
              <w:rPr/>
              <w:t xml:space="preserve">16ª SUBDIVISÃO POLICIAL DE CAMPO MOURÃO</w:t>
            </w:r>
          </w:p>
        </w:tc>
      </w:tr>
    </w:tbl>
    <w:p>
      <w:pPr>
        <w:pStyle w:val="justifyExam"/>
      </w:pPr>
      <w:r>
        <w:rPr>
          <w:rFonts w:ascii="Arial" w:hAnsi="Arial" w:eastAsia="Arial" w:cs="Arial"/>
          <w:sz w:val="24"/>
          <w:szCs w:val="24"/>
          <w:b w:val="1"/>
          <w:bCs w:val="1"/>
        </w:rPr>
        <w:t xml:space="preserve">2. MATERIAL APRESENTADO A EXAME</w:t>
      </w:r>
    </w:p>
    <w:p>
      <w:pPr>
        <w:pStyle w:val="justify"/>
      </w:pPr>
      <w:r>
        <w:rPr>
          <w:rFonts w:ascii="Arial" w:hAnsi="Arial" w:eastAsia="Arial" w:cs="Arial"/>
          <w:sz w:val="24"/>
          <w:szCs w:val="24"/>
          <w:b w:val="0"/>
          <w:bCs w:val="0"/>
        </w:rPr>
        <w:t xml:space="preserve">Foi encaminhado a esta Unidade de Execução Técnico-científica, em embalagens plásticas transparentes lacradas, conforme ofício recebido, o seguinte material:</w:t>
      </w:r>
    </w:p>
    <w:p/>
    <w:tbl>
      <w:tblGrid>
        <w:gridCol/>
        <w:gridCol/>
        <w:gridCol/>
        <w:gridCol/>
        <w:gridCol/>
        <w:gridCol/>
      </w:tblGrid>
      <w:tblPr>
        <w:tblStyle w:val="tabela"/>
      </w:tblPr>
      <w:tr>
        <w:trPr>
          <w:trHeight w:val="10" w:hRule="atLeast"/>
          <w:tblHeader w:val="1"/>
        </w:trPr>
        <w:tc>
          <w:tcPr>
            <w:shd w:val="clear" w:fill="d3d3d3"/>
          </w:tcPr>
          <w:p>
            <w:pPr>
              <w:jc w:val="center"/>
            </w:pPr>
            <w:r>
              <w:rPr>
                <w:b w:val="1"/>
                <w:bCs w:val="1"/>
              </w:rPr>
              <w:t xml:space="preserve">TABELA 2 – MATERIAL ENCAMINHADO A EXAME</w:t>
            </w:r>
          </w:p>
        </w:tc>
      </w:tr>
      <w:tr>
        <w:trPr>
          <w:trHeight w:val="10" w:hRule="atLeast"/>
          <w:tblHeader w:val="1"/>
        </w:trPr>
        <w:tc>
          <w:tcPr/>
          <w:p>
            <w:pPr>
              <w:jc w:val="center"/>
            </w:pPr>
            <w:r>
              <w:rPr>
                <w:b w:val="1"/>
                <w:bCs w:val="1"/>
              </w:rPr>
              <w:t xml:space="preserve">Item</w:t>
            </w:r>
          </w:p>
        </w:tc>
        <w:tc>
          <w:tcPr/>
          <w:p>
            <w:pPr>
              <w:jc w:val="center"/>
            </w:pPr>
            <w:r>
              <w:rPr>
                <w:b w:val="1"/>
                <w:bCs w:val="1"/>
              </w:rPr>
              <w:t xml:space="preserve">Natureza</w:t>
            </w:r>
          </w:p>
        </w:tc>
        <w:tc>
          <w:tcPr/>
          <w:p>
            <w:pPr>
              <w:jc w:val="center"/>
            </w:pPr>
            <w:r>
              <w:rPr>
                <w:b w:val="1"/>
                <w:bCs w:val="1"/>
              </w:rPr>
              <w:t xml:space="preserve">Quantidade</w:t>
            </w:r>
          </w:p>
        </w:tc>
        <w:tc>
          <w:tcPr/>
          <w:p>
            <w:pPr>
              <w:jc w:val="center"/>
            </w:pPr>
            <w:r>
              <w:rPr>
                <w:b w:val="1"/>
                <w:bCs w:val="1"/>
              </w:rPr>
              <w:t xml:space="preserve">Tipo</w:t>
            </w:r>
          </w:p>
        </w:tc>
        <w:tc>
          <w:tcPr/>
          <w:p>
            <w:pPr>
              <w:jc w:val="center"/>
            </w:pPr>
            <w:r>
              <w:rPr>
                <w:b w:val="1"/>
                <w:bCs w:val="1"/>
              </w:rPr>
              <w:t xml:space="preserve">Dito no ofício</w:t>
            </w:r>
          </w:p>
        </w:tc>
        <w:tc>
          <w:tcPr/>
          <w:p>
            <w:pPr>
              <w:jc w:val="center"/>
            </w:pPr>
            <w:r>
              <w:rPr>
                <w:b w:val="1"/>
                <w:bCs w:val="1"/>
              </w:rPr>
              <w:t xml:space="preserve">Lacre de Entrada</w:t>
            </w:r>
          </w:p>
        </w:tc>
      </w:tr>
      <w:tr>
        <w:trPr>
          <w:trHeight w:val="10" w:hRule="atLeast"/>
          <w:tblHeader w:val="1"/>
        </w:trPr>
        <w:tc>
          <w:tcPr/>
          <w:p>
            <w:pPr>
              <w:jc w:val="center"/>
            </w:pPr>
            <w:r>
              <w:rPr/>
              <w:t xml:space="preserve">1</w:t>
            </w:r>
          </w:p>
        </w:tc>
        <w:tc>
          <w:tcPr/>
          <w:p>
            <w:pPr>
              <w:jc w:val="center"/>
            </w:pPr>
            <w:r>
              <w:rPr/>
              <w:t xml:space="preserve">ARMA</w:t>
            </w:r>
          </w:p>
        </w:tc>
        <w:tc>
          <w:tcPr/>
          <w:p>
            <w:pPr>
              <w:jc w:val="center"/>
            </w:pPr>
            <w:r>
              <w:rPr/>
              <w:t xml:space="preserve">1</w:t>
            </w:r>
          </w:p>
        </w:tc>
        <w:tc>
          <w:tcPr/>
          <w:p>
            <w:pPr>
              <w:jc w:val="center"/>
            </w:pPr>
            <w:r>
              <w:rPr/>
              <w:t xml:space="preserve">PISTOLA</w:t>
            </w:r>
          </w:p>
        </w:tc>
        <w:tc>
          <w:tcPr/>
          <w:p>
            <w:pPr>
              <w:jc w:val="center"/>
            </w:pPr>
            <w:r>
              <w:rPr/>
              <w:t xml:space="preserve"/>
            </w:r>
          </w:p>
        </w:tc>
        <w:tc>
          <w:tcPr/>
          <w:p>
            <w:pPr>
              <w:jc w:val="center"/>
            </w:pPr>
            <w:r>
              <w:rPr/>
              <w:t xml:space="preserve">0022138</w:t>
            </w:r>
          </w:p>
        </w:tc>
      </w:tr>
      <w:tr>
        <w:trPr>
          <w:trHeight w:val="10" w:hRule="atLeast"/>
          <w:tblHeader w:val="1"/>
        </w:trPr>
        <w:tc>
          <w:tcPr/>
          <w:p>
            <w:pPr>
              <w:jc w:val="center"/>
            </w:pPr>
            <w:r>
              <w:rPr/>
              <w:t xml:space="preserve">2</w:t>
            </w:r>
          </w:p>
        </w:tc>
        <w:tc>
          <w:tcPr/>
          <w:p>
            <w:pPr>
              <w:jc w:val="center"/>
            </w:pPr>
            <w:r>
              <w:rPr/>
              <w:t xml:space="preserve">MUNIÇÃO</w:t>
            </w:r>
          </w:p>
        </w:tc>
        <w:tc>
          <w:tcPr/>
          <w:p>
            <w:pPr>
              <w:jc w:val="center"/>
            </w:pPr>
            <w:r>
              <w:rPr/>
              <w:t xml:space="preserve">12</w:t>
            </w:r>
          </w:p>
        </w:tc>
        <w:tc>
          <w:tcPr/>
          <w:p>
            <w:pPr>
              <w:jc w:val="center"/>
            </w:pPr>
            <w:r>
              <w:rPr/>
              <w:t xml:space="preserve">CARTUCHO</w:t>
            </w:r>
          </w:p>
        </w:tc>
        <w:tc>
          <w:tcPr/>
          <w:p>
            <w:pPr>
              <w:jc w:val="center"/>
            </w:pPr>
            <w:r>
              <w:rPr/>
              <w:t xml:space="preserve">CBC</w:t>
            </w:r>
          </w:p>
        </w:tc>
        <w:tc>
          <w:tcPr/>
          <w:p>
            <w:pPr>
              <w:jc w:val="center"/>
            </w:pPr>
            <w:r>
              <w:rPr/>
              <w:t xml:space="preserve">0022137</w:t>
            </w:r>
          </w:p>
        </w:tc>
      </w:tr>
      <w:tr>
        <w:trPr>
          <w:trHeight w:val="10" w:hRule="atLeast"/>
          <w:tblHeader w:val="1"/>
        </w:trPr>
        <w:tc>
          <w:tcPr/>
          <w:p>
            <w:pPr>
              <w:jc w:val="center"/>
            </w:pPr>
            <w:r>
              <w:rPr/>
              <w:t xml:space="preserve">3</w:t>
            </w:r>
          </w:p>
        </w:tc>
        <w:tc>
          <w:tcPr/>
          <w:p>
            <w:pPr>
              <w:jc w:val="center"/>
            </w:pPr>
            <w:r>
              <w:rPr/>
              <w:t xml:space="preserve">MUNIÇÃO</w:t>
            </w:r>
          </w:p>
        </w:tc>
        <w:tc>
          <w:tcPr/>
          <w:p>
            <w:pPr>
              <w:jc w:val="center"/>
            </w:pPr>
            <w:r>
              <w:rPr/>
              <w:t xml:space="preserve">9</w:t>
            </w:r>
          </w:p>
        </w:tc>
        <w:tc>
          <w:tcPr/>
          <w:p>
            <w:pPr>
              <w:jc w:val="center"/>
            </w:pPr>
            <w:r>
              <w:rPr/>
              <w:t xml:space="preserve">ESTOJO</w:t>
            </w:r>
          </w:p>
        </w:tc>
        <w:tc>
          <w:tcPr/>
          <w:p>
            <w:pPr>
              <w:jc w:val="center"/>
            </w:pPr>
            <w:r>
              <w:rPr/>
              <w:t xml:space="preserve">CBC</w:t>
            </w:r>
          </w:p>
        </w:tc>
        <w:tc>
          <w:tcPr/>
          <w:p>
            <w:pPr>
              <w:jc w:val="center"/>
            </w:pPr>
            <w:r>
              <w:rPr/>
              <w:t xml:space="preserve">0022137</w:t>
            </w:r>
          </w:p>
        </w:tc>
      </w:tr>
    </w:tbl>
    <w:p>
      <w:pPr/>
      <w:r>
        <w:rPr/>
        <w:t xml:space="preserve"/>
      </w:r>
    </w:p>
    <w:tbl>
      <w:tblGrid>
        <w:gridCol/>
        <w:gridCol/>
      </w:tblGrid>
      <w:tblPr>
        <w:tblStyle w:val="tabela2img"/>
      </w:tblPr>
      <w:tr>
        <w:trPr>
          <w:trHeight w:val="10" w:hRule="atLeast"/>
          <w:tblHeader w:val="1"/>
        </w:trPr>
        <w:tc>
          <w:tcPr>
            <w:shd w:val="clear" w:fill="d3d3d3"/>
          </w:tcPr>
          <w:p>
            <w:pPr>
              <w:jc w:val="center"/>
            </w:pPr>
            <w:r>
              <w:rPr>
                <w:b w:val="1"/>
                <w:bCs w:val="1"/>
              </w:rPr>
              <w:t xml:space="preserve">TABELA 3 – TOMADAS FOTOGRÁFICAS DA EMBALAGEM RECEBIDA 1</w:t>
            </w:r>
          </w:p>
        </w:tc>
      </w:tr>
      <w:tr>
        <w:trPr>
          <w:trHeight w:val="10" w:hRule="atLeast"/>
        </w:trPr>
        <w:tc>
          <w:tcPr/>
          <w:p>
            <w:pPr>
              <w:jc w:val="center"/>
            </w:pPr>
            <w:r>
              <w:pict>
                <v:shape type="#_x0000_t75" style="width:220pt; height:239.78201634877pt; margin-left:0pt; margin-top:0pt; mso-position-horizontal:left; mso-position-vertical:top; mso-position-horizontal-relative:char; mso-position-vertical-relative:line;">
                  <w10:wrap type="inline"/>
                  <v:imagedata r:id="rId7" o:title=""/>
                </v:shape>
              </w:pict>
            </w:r>
          </w:p>
          <w:p>
            <w:pPr>
              <w:jc w:val="center"/>
            </w:pPr>
            <w:r>
              <w:rPr>
                <w:b w:val="1"/>
                <w:bCs w:val="1"/>
              </w:rPr>
              <w:t xml:space="preserve">Frente</w:t>
            </w:r>
          </w:p>
        </w:tc>
        <w:tc>
          <w:tcPr/>
          <w:p>
            <w:pPr>
              <w:jc w:val="center"/>
            </w:pPr>
            <w:r>
              <w:pict>
                <v:shape type="#_x0000_t75" style="width:220pt; height:227.9792746114pt; margin-left:0pt; margin-top:0pt; mso-position-horizontal:left; mso-position-vertical:top; mso-position-horizontal-relative:char; mso-position-vertical-relative:line;">
                  <w10:wrap type="inline"/>
                  <v:imagedata r:id="rId8" o:title=""/>
                </v:shape>
              </w:pict>
            </w:r>
          </w:p>
          <w:p>
            <w:pPr>
              <w:jc w:val="center"/>
            </w:pPr>
            <w:r>
              <w:rPr>
                <w:b w:val="1"/>
                <w:bCs w:val="1"/>
              </w:rPr>
              <w:t xml:space="preserve">Verso</w:t>
            </w:r>
          </w:p>
        </w:tc>
      </w:tr>
    </w:tbl>
    <w:p/>
    <w:p>
      <w:pPr>
        <w:pStyle w:val="justify"/>
      </w:pPr>
      <w:r>
        <w:rPr>
          <w:rFonts w:ascii="Arial" w:hAnsi="Arial" w:eastAsia="Arial" w:cs="Arial"/>
          <w:sz w:val="24"/>
          <w:szCs w:val="24"/>
          <w:b w:val="1"/>
          <w:bCs w:val="1"/>
        </w:rPr>
        <w:t xml:space="preserve">3. DO EXAME</w:t>
      </w:r>
    </w:p>
    <w:p/>
    <w:p>
      <w:pPr>
        <w:pStyle w:val="justify"/>
      </w:pPr>
      <w:r>
        <w:rPr>
          <w:rFonts w:ascii="Arial" w:hAnsi="Arial" w:eastAsia="Arial" w:cs="Arial"/>
          <w:sz w:val="24"/>
          <w:szCs w:val="24"/>
          <w:b w:val="1"/>
          <w:bCs w:val="1"/>
        </w:rPr>
        <w:t xml:space="preserve">3. 1. 1 -DA ARMA AF-A - TAURUS PT838C – LACRE DE ENTRADA 0022138</w:t>
      </w:r>
    </w:p>
    <w:p/>
    <w:p>
      <w:pPr/>
      <w:r>
        <w:rPr>
          <w:rFonts w:ascii="Arial" w:hAnsi="Arial" w:eastAsia="Arial" w:cs="Arial"/>
          <w:sz w:val="24"/>
          <w:szCs w:val="24"/>
          <w:b w:val="1"/>
          <w:bCs w:val="1"/>
        </w:rPr>
        <w:t xml:space="preserve">a) Descrição da arma:</w:t>
      </w:r>
    </w:p>
    <w:tbl>
      <w:tblGrid>
        <w:gridCol w:w="2000" w:type="dxa"/>
        <w:gridCol w:w="2000" w:type="dxa"/>
        <w:gridCol w:w="5050" w:type="dxa"/>
      </w:tblGrid>
      <w:tblPr>
        <w:tblStyle w:val="tabelaArmas"/>
      </w:tblPr>
      <w:tr>
        <w:trPr>
          <w:trHeight w:val="50" w:hRule="atLeast"/>
          <w:tblHeader w:val="1"/>
        </w:trPr>
        <w:tc>
          <w:tcPr>
            <w:tcW w:w="5050" w:type="dxa"/>
            <w:shd w:val="clear" w:fill="d3d3d3"/>
          </w:tcPr>
          <w:p>
            <w:pPr>
              <w:jc w:val="center"/>
            </w:pPr>
            <w:r>
              <w:rPr>
                <w:b w:val="1"/>
                <w:bCs w:val="1"/>
              </w:rPr>
              <w:t xml:space="preserve">TABELA 4 – Descrição da Pistola</w:t>
            </w:r>
          </w:p>
        </w:tc>
      </w:tr>
      <w:tr>
        <w:trPr>
          <w:trHeight w:val="50" w:hRule="atLeast"/>
          <w:cantSplit w:val="1"/>
        </w:trPr>
        <w:tc>
          <w:tcPr>
            <w:tcW w:w="2000" w:type="dxa"/>
            <w:vMerge w:val="restart"/>
          </w:tcPr>
          <w:p>
            <w:pPr>
              <w:jc w:val="center"/>
            </w:pPr>
            <w:r>
              <w:rPr>
                <w:b w:val="1"/>
                <w:bCs w:val="1"/>
              </w:rPr>
              <w:t xml:space="preserve">Características Identificadoras</w:t>
            </w:r>
          </w:p>
        </w:tc>
        <w:tc>
          <w:tcPr>
            <w:tcW w:w="2000" w:type="dxa"/>
          </w:tcPr>
          <w:p>
            <w:pPr>
              <w:jc w:val="center"/>
            </w:pPr>
            <w:r>
              <w:rPr>
                <w:b w:val="1"/>
                <w:bCs w:val="1"/>
              </w:rPr>
              <w:t xml:space="preserve">Marca:</w:t>
            </w:r>
          </w:p>
        </w:tc>
        <w:tc>
          <w:tcPr>
            <w:tcW w:w="5050" w:type="dxa"/>
          </w:tcPr>
          <w:p>
            <w:pPr>
              <w:jc w:val="center"/>
            </w:pPr>
            <w:r>
              <w:rPr/>
              <w:t xml:space="preserve">TAURUS</w:t>
            </w:r>
          </w:p>
        </w:tc>
      </w:tr>
      <w:tr>
        <w:trPr>
          <w:trHeight w:val="50" w:hRule="atLeast"/>
          <w:cantSplit w:val="1"/>
        </w:trPr>
        <w:tc>
          <w:tcPr>
            <w:tcW w:w="2000" w:type="dxa"/>
            <w:vMerge w:val="continue"/>
          </w:tcPr>
          <w:p>
            <w:pPr/>
            <w:r>
              <w:rPr/>
              <w:t xml:space="preserve"/>
            </w:r>
          </w:p>
        </w:tc>
        <w:tc>
          <w:tcPr>
            <w:tcW w:w="3050" w:type="dxa"/>
          </w:tcPr>
          <w:p>
            <w:pPr>
              <w:jc w:val="center"/>
            </w:pPr>
            <w:r>
              <w:rPr>
                <w:b w:val="1"/>
                <w:bCs w:val="1"/>
              </w:rPr>
              <w:t xml:space="preserve">Modelo:</w:t>
            </w:r>
          </w:p>
        </w:tc>
        <w:tc>
          <w:tcPr>
            <w:tcW w:w="5050" w:type="dxa"/>
          </w:tcPr>
          <w:p>
            <w:pPr>
              <w:jc w:val="center"/>
            </w:pPr>
            <w:r>
              <w:rPr/>
              <w:t xml:space="preserve">PT838C</w:t>
            </w:r>
          </w:p>
        </w:tc>
      </w:tr>
      <w:tr>
        <w:trPr>
          <w:trHeight w:val="50" w:hRule="atLeast"/>
          <w:cantSplit w:val="1"/>
        </w:trPr>
        <w:tc>
          <w:tcPr>
            <w:tcW w:w="2000" w:type="dxa"/>
            <w:vMerge w:val="continue"/>
          </w:tcPr>
          <w:p>
            <w:pPr/>
            <w:r>
              <w:rPr/>
              <w:t xml:space="preserve"/>
            </w:r>
          </w:p>
        </w:tc>
        <w:tc>
          <w:tcPr>
            <w:tcW w:w="1000" w:type="dxa"/>
          </w:tcPr>
          <w:p>
            <w:pPr>
              <w:jc w:val="center"/>
            </w:pPr>
            <w:r>
              <w:rPr>
                <w:b w:val="1"/>
                <w:bCs w:val="1"/>
              </w:rPr>
              <w:t xml:space="preserve">Calibre nominal:</w:t>
            </w:r>
          </w:p>
        </w:tc>
        <w:tc>
          <w:tcPr>
            <w:tcW w:w="5050" w:type="dxa"/>
          </w:tcPr>
          <w:p>
            <w:pPr>
              <w:jc w:val="center"/>
            </w:pPr>
            <w:r>
              <w:rPr/>
              <w:t xml:space="preserve">.380 AUTO</w:t>
            </w:r>
          </w:p>
        </w:tc>
      </w:tr>
      <w:tr>
        <w:trPr>
          <w:trHeight w:val="50" w:hRule="atLeast"/>
          <w:cantSplit w:val="1"/>
        </w:trPr>
        <w:tc>
          <w:tcPr>
            <w:tcW w:w="2000" w:type="dxa"/>
            <w:vMerge w:val="continue"/>
          </w:tcPr>
          <w:p>
            <w:pPr/>
            <w:r>
              <w:rPr/>
              <w:t xml:space="preserve"> </w:t>
            </w:r>
          </w:p>
        </w:tc>
        <w:tc>
          <w:tcPr>
            <w:tcW w:w="2000" w:type="dxa"/>
          </w:tcPr>
          <w:p>
            <w:pPr>
              <w:jc w:val="center"/>
            </w:pPr>
            <w:r>
              <w:rPr>
                <w:b w:val="1"/>
                <w:bCs w:val="1"/>
              </w:rPr>
              <w:t xml:space="preserve">Procedência:</w:t>
            </w:r>
          </w:p>
        </w:tc>
        <w:tc>
          <w:tcPr>
            <w:tcW w:w="5050" w:type="dxa"/>
          </w:tcPr>
          <w:p>
            <w:pPr>
              <w:jc w:val="center"/>
            </w:pPr>
            <w:r>
              <w:rPr/>
              <w:t xml:space="preserve">BRASILEIRA</w:t>
            </w:r>
          </w:p>
        </w:tc>
      </w:tr>
      <w:tr>
        <w:trPr>
          <w:trHeight w:val="50" w:hRule="atLeast"/>
          <w:cantSplit w:val="1"/>
        </w:trPr>
        <w:tc>
          <w:tcPr>
            <w:tcW w:w="2000" w:type="dxa"/>
            <w:vMerge w:val="continue"/>
          </w:tcPr>
          <w:p>
            <w:pPr/>
            <w:r>
              <w:rPr/>
              <w:t xml:space="preserve"/>
            </w:r>
          </w:p>
        </w:tc>
        <w:tc>
          <w:tcPr>
            <w:tcW w:w="3050" w:type="dxa"/>
          </w:tcPr>
          <w:p>
            <w:pPr>
              <w:jc w:val="center"/>
            </w:pPr>
            <w:r>
              <w:rPr>
                <w:b w:val="1"/>
                <w:bCs w:val="1"/>
              </w:rPr>
              <w:t xml:space="preserve">Nº de série:</w:t>
            </w:r>
          </w:p>
        </w:tc>
        <w:tc>
          <w:tcPr>
            <w:tcW w:w="5050" w:type="dxa"/>
          </w:tcPr>
          <w:p>
            <w:pPr>
              <w:jc w:val="center"/>
            </w:pPr>
            <w:r>
              <w:rPr/>
              <w:t xml:space="preserve">KLU32555</w:t>
            </w:r>
          </w:p>
        </w:tc>
      </w:tr>
      <w:tr>
        <w:trPr>
          <w:trHeight w:val="50" w:hRule="atLeast"/>
          <w:cantSplit w:val="1"/>
        </w:trPr>
        <w:tc>
          <w:tcPr>
            <w:tcW w:w="2000" w:type="dxa"/>
            <w:vMerge w:val="restart"/>
          </w:tcPr>
          <w:p>
            <w:pPr>
              <w:jc w:val="center"/>
            </w:pPr>
            <w:r>
              <w:rPr>
                <w:b w:val="1"/>
                <w:bCs w:val="1"/>
              </w:rPr>
              <w:t xml:space="preserve">Características do funcionamento</w:t>
            </w:r>
          </w:p>
        </w:tc>
        <w:tc>
          <w:tcPr>
            <w:tcW w:w="1000" w:type="dxa"/>
          </w:tcPr>
          <w:p>
            <w:pPr>
              <w:jc w:val="center"/>
            </w:pPr>
            <w:r>
              <w:rPr>
                <w:b w:val="1"/>
                <w:bCs w:val="1"/>
              </w:rPr>
              <w:t xml:space="preserve">Quantidade de canos:</w:t>
            </w:r>
          </w:p>
        </w:tc>
        <w:tc>
          <w:tcPr>
            <w:tcW w:w="5050" w:type="dxa"/>
          </w:tcPr>
          <w:p>
            <w:pPr>
              <w:jc w:val="center"/>
            </w:pPr>
            <w:r>
              <w:rPr/>
              <w:t xml:space="preserve">UM</w:t>
            </w:r>
          </w:p>
        </w:tc>
      </w:tr>
      <w:tr>
        <w:trPr>
          <w:trHeight w:val="50" w:hRule="atLeast"/>
          <w:cantSplit w:val="1"/>
        </w:trPr>
        <w:tc>
          <w:tcPr>
            <w:tcW w:w="2000" w:type="dxa"/>
            <w:vMerge w:val="continue"/>
          </w:tcPr>
          <w:p>
            <w:pPr/>
            <w:r>
              <w:rPr/>
              <w:t xml:space="preserve"/>
            </w:r>
          </w:p>
        </w:tc>
        <w:tc>
          <w:tcPr>
            <w:tcW w:w="3050" w:type="dxa"/>
          </w:tcPr>
          <w:p>
            <w:pPr>
              <w:jc w:val="center"/>
            </w:pPr>
            <w:r>
              <w:rPr>
                <w:b w:val="1"/>
                <w:bCs w:val="1"/>
              </w:rPr>
              <w:t xml:space="preserve">Regime de tiro:</w:t>
            </w:r>
          </w:p>
        </w:tc>
        <w:tc>
          <w:tcPr>
            <w:tcW w:w="5050" w:type="dxa"/>
          </w:tcPr>
          <w:p>
            <w:pPr>
              <w:jc w:val="center"/>
            </w:pPr>
            <w:r>
              <w:rPr/>
              <w:t xml:space="preserve">SEMI-AUTOMÁTICO</w:t>
            </w:r>
          </w:p>
        </w:tc>
      </w:tr>
      <w:tr>
        <w:trPr>
          <w:trHeight w:val="50" w:hRule="atLeast"/>
          <w:cantSplit w:val="1"/>
        </w:trPr>
        <w:tc>
          <w:tcPr>
            <w:tcW w:w="2000" w:type="dxa"/>
            <w:vMerge w:val="continue"/>
          </w:tcPr>
          <w:p>
            <w:pPr/>
            <w:r>
              <w:rPr/>
              <w:t xml:space="preserve"/>
            </w:r>
          </w:p>
        </w:tc>
        <w:tc>
          <w:tcPr>
            <w:tcW w:w="2000" w:type="dxa"/>
          </w:tcPr>
          <w:p>
            <w:pPr>
              <w:jc w:val="center"/>
            </w:pPr>
            <w:r>
              <w:rPr>
                <w:b w:val="1"/>
                <w:bCs w:val="1"/>
              </w:rPr>
              <w:t xml:space="preserve">Comprimento do cano:</w:t>
            </w:r>
          </w:p>
        </w:tc>
        <w:tc>
          <w:tcPr>
            <w:tcW w:w="5050" w:type="dxa"/>
          </w:tcPr>
          <w:p>
            <w:pPr>
              <w:jc w:val="center"/>
            </w:pPr>
            <w:r>
              <w:rPr/>
              <w:t xml:space="preserve">9 cm</w:t>
            </w:r>
          </w:p>
        </w:tc>
      </w:tr>
      <w:tr>
        <w:trPr>
          <w:trHeight w:val="50" w:hRule="atLeast"/>
          <w:cantSplit w:val="1"/>
        </w:trPr>
        <w:tc>
          <w:tcPr>
            <w:tcW w:w="2000" w:type="dxa"/>
            <w:vMerge w:val="continue"/>
          </w:tcPr>
          <w:p>
            <w:pPr/>
            <w:r>
              <w:rPr/>
              <w:t xml:space="preserve"/>
            </w:r>
          </w:p>
        </w:tc>
        <w:tc>
          <w:tcPr>
            <w:tcW w:w="1000" w:type="dxa"/>
          </w:tcPr>
          <w:p>
            <w:pPr>
              <w:jc w:val="center"/>
            </w:pPr>
            <w:r>
              <w:rPr>
                <w:b w:val="1"/>
                <w:bCs w:val="1"/>
              </w:rPr>
              <w:t xml:space="preserve">Nº de raias:</w:t>
            </w:r>
          </w:p>
        </w:tc>
        <w:tc>
          <w:tcPr>
            <w:tcW w:w="5050" w:type="dxa"/>
          </w:tcPr>
          <w:p>
            <w:pPr>
              <w:jc w:val="center"/>
            </w:pPr>
            <w:r>
              <w:rPr/>
              <w:t xml:space="preserve">SEIS</w:t>
            </w:r>
          </w:p>
        </w:tc>
      </w:tr>
      <w:tr>
        <w:trPr>
          <w:trHeight w:val="50" w:hRule="atLeast"/>
          <w:cantSplit w:val="1"/>
        </w:trPr>
        <w:tc>
          <w:tcPr>
            <w:tcW w:w="2000" w:type="dxa"/>
            <w:vMerge w:val="continue"/>
          </w:tcPr>
          <w:p>
            <w:pPr/>
            <w:r>
              <w:rPr/>
              <w:t xml:space="preserve"/>
            </w:r>
          </w:p>
        </w:tc>
        <w:tc>
          <w:tcPr>
            <w:tcW w:w="1000" w:type="dxa"/>
          </w:tcPr>
          <w:p>
            <w:pPr>
              <w:jc w:val="center"/>
            </w:pPr>
            <w:r>
              <w:rPr>
                <w:b w:val="1"/>
                <w:bCs w:val="1"/>
              </w:rPr>
              <w:t xml:space="preserve">Orientação de raias:</w:t>
            </w:r>
          </w:p>
        </w:tc>
        <w:tc>
          <w:tcPr>
            <w:tcW w:w="5050" w:type="dxa"/>
          </w:tcPr>
          <w:p>
            <w:pPr>
              <w:jc w:val="center"/>
            </w:pPr>
            <w:r>
              <w:rPr/>
              <w:t xml:space="preserve">DEXTRÓGIRO</w:t>
            </w:r>
          </w:p>
        </w:tc>
      </w:tr>
      <w:tr>
        <w:trPr>
          <w:trHeight w:val="50" w:hRule="atLeast"/>
          <w:cantSplit w:val="1"/>
        </w:trPr>
        <w:tc>
          <w:tcPr>
            <w:tcW w:w="2000" w:type="dxa"/>
            <w:vMerge w:val="continue"/>
          </w:tcPr>
          <w:p>
            <w:pPr/>
            <w:r>
              <w:rPr/>
              <w:t xml:space="preserve"/>
            </w:r>
          </w:p>
        </w:tc>
        <w:tc>
          <w:tcPr>
            <w:tcW w:w="1000" w:type="dxa"/>
          </w:tcPr>
          <w:p>
            <w:pPr>
              <w:jc w:val="center"/>
            </w:pPr>
            <w:r>
              <w:rPr>
                <w:b w:val="1"/>
                <w:bCs w:val="1"/>
              </w:rPr>
              <w:t xml:space="preserve">Sistema de carregamento:</w:t>
            </w:r>
          </w:p>
        </w:tc>
        <w:tc>
          <w:tcPr>
            <w:tcW w:w="5050" w:type="dxa"/>
          </w:tcPr>
          <w:p>
            <w:pPr>
              <w:jc w:val="center"/>
            </w:pPr>
            <w:r>
              <w:rPr/>
              <w:t xml:space="preserve">RETROCARGA</w:t>
            </w:r>
          </w:p>
        </w:tc>
      </w:tr>
      <w:tr>
        <w:trPr>
          <w:trHeight w:val="50" w:hRule="atLeast"/>
          <w:cantSplit w:val="1"/>
        </w:trPr>
        <w:tc>
          <w:tcPr>
            <w:tcW w:w="2000" w:type="dxa"/>
            <w:vMerge w:val="continue"/>
          </w:tcPr>
          <w:p>
            <w:pPr/>
            <w:r>
              <w:rPr/>
              <w:t xml:space="preserve"/>
            </w:r>
          </w:p>
        </w:tc>
        <w:tc>
          <w:tcPr>
            <w:tcW w:w="1000" w:type="dxa"/>
          </w:tcPr>
          <w:p>
            <w:pPr>
              <w:jc w:val="center"/>
            </w:pPr>
            <w:r>
              <w:rPr>
                <w:b w:val="1"/>
                <w:bCs w:val="1"/>
              </w:rPr>
              <w:t xml:space="preserve">Capacidade:</w:t>
            </w:r>
          </w:p>
        </w:tc>
        <w:tc>
          <w:tcPr>
            <w:tcW w:w="5050" w:type="dxa"/>
          </w:tcPr>
          <w:p>
            <w:pPr>
              <w:jc w:val="center"/>
            </w:pPr>
            <w:r>
              <w:rPr/>
              <w:t xml:space="preserve">QUINZE</w:t>
            </w:r>
          </w:p>
        </w:tc>
      </w:tr>
      <w:tr>
        <w:trPr>
          <w:trHeight w:val="50" w:hRule="atLeast"/>
          <w:cantSplit w:val="1"/>
        </w:trPr>
        <w:tc>
          <w:tcPr>
            <w:tcW w:w="2000" w:type="dxa"/>
            <w:vMerge w:val="continue"/>
          </w:tcPr>
          <w:p>
            <w:pPr/>
            <w:r>
              <w:rPr/>
              <w:t xml:space="preserve"> </w:t>
            </w:r>
          </w:p>
        </w:tc>
        <w:tc>
          <w:tcPr>
            <w:tcW w:w="2000" w:type="dxa"/>
          </w:tcPr>
          <w:p>
            <w:pPr>
              <w:jc w:val="center"/>
            </w:pPr>
            <w:r>
              <w:rPr>
                <w:b w:val="1"/>
                <w:bCs w:val="1"/>
              </w:rPr>
              <w:t xml:space="preserve">Percussão:</w:t>
            </w:r>
          </w:p>
        </w:tc>
        <w:tc>
          <w:tcPr>
            <w:tcW w:w="5050" w:type="dxa"/>
          </w:tcPr>
          <w:p>
            <w:pPr>
              <w:jc w:val="center"/>
            </w:pPr>
            <w:r>
              <w:rPr/>
              <w:t xml:space="preserve">INDIRETA COM CÃO EXPOSTO</w:t>
            </w:r>
          </w:p>
        </w:tc>
      </w:tr>
      <w:tr>
        <w:trPr>
          <w:trHeight w:val="50" w:hRule="atLeast"/>
          <w:cantSplit w:val="1"/>
        </w:trPr>
        <w:tc>
          <w:tcPr>
            <w:tcW w:w="2000" w:type="dxa"/>
            <w:vMerge w:val="continue"/>
          </w:tcPr>
          <w:p>
            <w:pPr/>
            <w:r>
              <w:rPr/>
              <w:t xml:space="preserve"/>
            </w:r>
          </w:p>
        </w:tc>
        <w:tc>
          <w:tcPr>
            <w:tcW w:w="3050" w:type="dxa"/>
          </w:tcPr>
          <w:p>
            <w:pPr>
              <w:jc w:val="center"/>
            </w:pPr>
            <w:r>
              <w:rPr>
                <w:b w:val="1"/>
                <w:bCs w:val="1"/>
              </w:rPr>
              <w:t xml:space="preserve">Sistema de disparo:</w:t>
            </w:r>
          </w:p>
        </w:tc>
        <w:tc>
          <w:tcPr>
            <w:tcW w:w="5050" w:type="dxa"/>
          </w:tcPr>
          <w:p>
            <w:pPr>
              <w:jc w:val="center"/>
            </w:pPr>
            <w:r>
              <w:rPr/>
              <w:t xml:space="preserve">MOVIMENTO DUPLO ( AÇÃO SIMPLES + DUPLA )</w:t>
            </w:r>
          </w:p>
        </w:tc>
      </w:tr>
      <w:tr>
        <w:trPr>
          <w:trHeight w:val="50" w:hRule="atLeast"/>
          <w:cantSplit w:val="1"/>
        </w:trPr>
        <w:tc>
          <w:tcPr>
            <w:tcW w:w="2000" w:type="dxa"/>
            <w:vMerge w:val="restart"/>
          </w:tcPr>
          <w:p>
            <w:pPr>
              <w:jc w:val="center"/>
            </w:pPr>
            <w:r>
              <w:rPr>
                <w:b w:val="1"/>
                <w:bCs w:val="1"/>
              </w:rPr>
              <w:t xml:space="preserve">Outras Características</w:t>
            </w:r>
          </w:p>
        </w:tc>
        <w:tc>
          <w:tcPr>
            <w:tcW w:w="3050" w:type="dxa"/>
          </w:tcPr>
          <w:p>
            <w:pPr>
              <w:jc w:val="center"/>
            </w:pPr>
            <w:r>
              <w:rPr>
                <w:b w:val="1"/>
                <w:bCs w:val="1"/>
              </w:rPr>
              <w:t xml:space="preserve">Cabo:</w:t>
            </w:r>
          </w:p>
        </w:tc>
        <w:tc>
          <w:tcPr>
            <w:tcW w:w="5050" w:type="dxa"/>
          </w:tcPr>
          <w:p>
            <w:pPr>
              <w:jc w:val="center"/>
            </w:pPr>
            <w:r>
              <w:rPr/>
              <w:t xml:space="preserve">MATERIAL SINTÉTICO</w:t>
            </w:r>
          </w:p>
        </w:tc>
      </w:tr>
      <w:tr>
        <w:trPr>
          <w:trHeight w:val="50" w:hRule="atLeast"/>
          <w:cantSplit w:val="1"/>
        </w:trPr>
        <w:tc>
          <w:tcPr>
            <w:tcW w:w="2000" w:type="dxa"/>
            <w:vMerge w:val="continue"/>
          </w:tcPr>
          <w:p>
            <w:pPr/>
            <w:r>
              <w:rPr/>
              <w:t xml:space="preserve"/>
            </w:r>
          </w:p>
        </w:tc>
        <w:tc>
          <w:tcPr>
            <w:tcW w:w="1000" w:type="dxa"/>
          </w:tcPr>
          <w:p>
            <w:pPr>
              <w:jc w:val="center"/>
            </w:pPr>
            <w:r>
              <w:rPr>
                <w:b w:val="1"/>
                <w:bCs w:val="1"/>
              </w:rPr>
              <w:t xml:space="preserve">Acabamento:</w:t>
            </w:r>
          </w:p>
        </w:tc>
        <w:tc>
          <w:tcPr>
            <w:tcW w:w="5050" w:type="dxa"/>
          </w:tcPr>
          <w:p>
            <w:pPr>
              <w:jc w:val="center"/>
            </w:pPr>
            <w:r>
              <w:rPr/>
              <w:t xml:space="preserve">OXIDADO</w:t>
            </w:r>
          </w:p>
        </w:tc>
      </w:tr>
      <w:tr>
        <w:trPr>
          <w:trHeight w:val="50" w:hRule="atLeast"/>
          <w:cantSplit w:val="1"/>
        </w:trPr>
        <w:tc>
          <w:tcPr>
            <w:tcW w:w="2000" w:type="dxa"/>
            <w:vMerge w:val="continue"/>
          </w:tcPr>
          <w:p>
            <w:pPr/>
            <w:r>
              <w:rPr/>
              <w:t xml:space="preserve"/>
            </w:r>
          </w:p>
        </w:tc>
        <w:tc>
          <w:tcPr>
            <w:tcW w:w="2000" w:type="dxa"/>
          </w:tcPr>
          <w:p>
            <w:pPr>
              <w:jc w:val="center"/>
            </w:pPr>
            <w:r>
              <w:rPr>
                <w:b w:val="1"/>
                <w:bCs w:val="1"/>
              </w:rPr>
              <w:t xml:space="preserve">Medidas:</w:t>
            </w:r>
          </w:p>
        </w:tc>
        <w:tc>
          <w:tcPr>
            <w:tcW w:w="5050" w:type="dxa"/>
          </w:tcPr>
          <w:p>
            <w:pPr>
              <w:jc w:val="center"/>
            </w:pPr>
            <w:r>
              <w:rPr/>
              <w:t xml:space="preserve">COMPRIMENTO 18,4 cm ALTURA 13,8 cm</w:t>
            </w:r>
          </w:p>
        </w:tc>
      </w:tr>
      <w:tr>
        <w:trPr>
          <w:trHeight w:val="50" w:hRule="atLeast"/>
          <w:cantSplit w:val="1"/>
        </w:trPr>
        <w:tc>
          <w:tcPr>
            <w:tcW w:w="2000" w:type="dxa"/>
            <w:vMerge w:val="continue"/>
          </w:tcPr>
          <w:p>
            <w:pPr/>
            <w:r>
              <w:rPr/>
              <w:t xml:space="preserve"/>
            </w:r>
          </w:p>
        </w:tc>
        <w:tc>
          <w:tcPr>
            <w:tcW w:w="3050" w:type="dxa"/>
          </w:tcPr>
          <w:p>
            <w:pPr>
              <w:jc w:val="center"/>
            </w:pPr>
            <w:r>
              <w:rPr>
                <w:b w:val="1"/>
                <w:bCs w:val="1"/>
              </w:rPr>
              <w:t xml:space="preserve">Estado de conservação:</w:t>
            </w:r>
          </w:p>
        </w:tc>
        <w:tc>
          <w:tcPr>
            <w:tcW w:w="5050" w:type="dxa"/>
          </w:tcPr>
          <w:p>
            <w:pPr>
              <w:jc w:val="center"/>
            </w:pPr>
            <w:r>
              <w:rPr/>
              <w:t xml:space="preserve">REGULAR</w:t>
            </w:r>
          </w:p>
        </w:tc>
      </w:tr>
    </w:tbl>
    <w:p/>
    <w:p>
      <w:pPr/>
      <w:r>
        <w:rPr>
          <w:rFonts w:ascii="Arial" w:hAnsi="Arial" w:eastAsia="Arial" w:cs="Arial"/>
          <w:sz w:val="24"/>
          <w:szCs w:val="24"/>
          <w:b w:val="1"/>
          <w:bCs w:val="1"/>
        </w:rPr>
        <w:t xml:space="preserve">b) Funcionamento e Eficiência:</w:t>
      </w:r>
    </w:p>
    <w:p/>
    <w:p>
      <w:pPr>
        <w:pStyle w:val="justify"/>
      </w:pPr>
      <w:r>
        <w:rPr>
          <w:rFonts w:ascii="Arial" w:hAnsi="Arial" w:eastAsia="Arial" w:cs="Arial"/>
          <w:sz w:val="24"/>
          <w:szCs w:val="24"/>
          <w:b w:val="0"/>
          <w:bCs w:val="0"/>
        </w:rPr>
        <w:t xml:space="preserve">Buscando atestar tais atributos da arma, o Perito(a) submeteu-a ao teste de tiro, usando as munições de correspondente calibre encaminhadas para o exame e efetuando disparos em ação simples e ação dupla. Foram observados os funcionamentos normais dos seus componentes, os quais deflagraram as respectivas cargas de projeção ao serem as espoletas percutidas por uma só vez. Os remanescentes da munição foram devidamente descartados. Nestas condições, verificou-se estar a</w:t>
      </w:r>
      <w:r>
        <w:rPr>
          <w:rFonts w:ascii="Arial" w:hAnsi="Arial" w:eastAsia="Arial" w:cs="Arial"/>
          <w:sz w:val="24"/>
          <w:szCs w:val="24"/>
          <w:b w:val="1"/>
          <w:bCs w:val="1"/>
          <w:u w:val="single"/>
        </w:rPr>
        <w:t xml:space="preserve"> arma eficiente para a realização de tiros.</w:t>
      </w:r>
    </w:p>
    <w:p/>
    <w:p>
      <w:pPr/>
      <w:r>
        <w:rPr>
          <w:rFonts w:ascii="Arial" w:hAnsi="Arial" w:eastAsia="Arial" w:cs="Arial"/>
          <w:sz w:val="24"/>
          <w:szCs w:val="24"/>
          <w:b w:val="1"/>
          <w:bCs w:val="1"/>
        </w:rPr>
        <w:t xml:space="preserve">c) Coleta de Padrões Balísticos:</w:t>
      </w:r>
    </w:p>
    <w:p/>
    <w:p>
      <w:pPr>
        <w:pStyle w:val="justify"/>
      </w:pPr>
      <w:r>
        <w:rPr>
          <w:rFonts w:ascii="Arial" w:hAnsi="Arial" w:eastAsia="Arial" w:cs="Arial"/>
          <w:sz w:val="24"/>
          <w:szCs w:val="24"/>
          <w:b w:val="0"/>
          <w:bCs w:val="0"/>
        </w:rPr>
        <w:t xml:space="preserve">Cumpre informar que foram coletados padrões balísticos da arma em exame, com o propósito de viabilizar futuros exames complementares, conforme descrito no Relatório de Coleta de Padrão nº .</w:t>
      </w:r>
    </w:p>
    <w:p/>
    <w:tbl>
      <w:tblGrid>
        <w:gridCol/>
        <w:gridCol/>
      </w:tblGrid>
      <w:tblPr>
        <w:tblStyle w:val="tabela2img"/>
      </w:tblPr>
      <w:tr>
        <w:trPr>
          <w:trHeight w:val="10" w:hRule="atLeast"/>
          <w:tblHeader w:val="1"/>
        </w:trPr>
        <w:tc>
          <w:tcPr>
            <w:shd w:val="clear" w:fill="d3d3d3"/>
          </w:tcPr>
          <w:p>
            <w:pPr>
              <w:jc w:val="center"/>
            </w:pPr>
            <w:r>
              <w:rPr>
                <w:b w:val="1"/>
                <w:bCs w:val="1"/>
              </w:rPr>
              <w:t xml:space="preserve">Tabela 5 -Tomadas fotográficas- Pistola</w:t>
            </w:r>
          </w:p>
        </w:tc>
      </w:tr>
      <w:tr>
        <w:trPr>
          <w:trHeight w:val="10" w:hRule="atLeast"/>
          <w:cantSplit w:val="1"/>
        </w:trPr>
        <w:tc>
          <w:tcPr/>
          <w:p>
            <w:pPr>
              <w:jc w:val="center"/>
            </w:pPr>
            <w:r>
              <w:pict>
                <v:shape type="#_x0000_t75" style="width:250pt; height:184.375pt; margin-left:0pt; margin-top:0pt; mso-position-horizontal:left; mso-position-vertical:top; mso-position-horizontal-relative:char; mso-position-vertical-relative:line;">
                  <w10:wrap type="inline"/>
                  <v:imagedata r:id="rId9" o:title=""/>
                </v:shape>
              </w:pict>
            </w:r>
          </w:p>
          <w:p>
            <w:pPr>
              <w:jc w:val="center"/>
            </w:pPr>
            <w:r>
              <w:rPr>
                <w:b w:val="1"/>
                <w:bCs w:val="1"/>
              </w:rPr>
              <w:t xml:space="preserve">Vista lateral direita</w:t>
            </w:r>
          </w:p>
        </w:tc>
      </w:tr>
      <w:tr>
        <w:trPr>
          <w:trHeight w:val="10" w:hRule="atLeast"/>
        </w:trPr>
        <w:tc>
          <w:tcPr/>
          <w:p>
            <w:pPr>
              <w:jc w:val="center"/>
            </w:pPr>
            <w:r>
              <w:pict>
                <v:shape type="#_x0000_t75" style="width:150pt; height:124.875pt; margin-left:0pt; margin-top:0pt; mso-position-horizontal:left; mso-position-vertical:top; mso-position-horizontal-relative:char; mso-position-vertical-relative:line;">
                  <w10:wrap type="inline"/>
                  <v:imagedata r:id="rId10" o:title=""/>
                </v:shape>
              </w:pict>
            </w:r>
          </w:p>
          <w:p>
            <w:pPr>
              <w:jc w:val="center"/>
            </w:pPr>
            <w:r>
              <w:rPr>
                <w:b w:val="1"/>
                <w:bCs w:val="1"/>
              </w:rPr>
              <w:t xml:space="preserve">Vista lateral esquerda</w:t>
            </w:r>
          </w:p>
        </w:tc>
        <w:tc>
          <w:tcPr/>
          <w:p>
            <w:pPr>
              <w:jc w:val="center"/>
            </w:pPr>
            <w:r>
              <w:pict>
                <v:shape type="#_x0000_t75" style="width:150pt; height:88.125pt; margin-left:0pt; margin-top:0pt; mso-position-horizontal:left; mso-position-vertical:top; mso-position-horizontal-relative:char; mso-position-vertical-relative:line;">
                  <w10:wrap type="inline"/>
                  <v:imagedata r:id="rId11" o:title=""/>
                </v:shape>
              </w:pict>
            </w:r>
          </w:p>
          <w:p>
            <w:pPr>
              <w:jc w:val="center"/>
            </w:pPr>
            <w:r>
              <w:rPr>
                <w:b w:val="1"/>
                <w:bCs w:val="1"/>
              </w:rPr>
              <w:t xml:space="preserve">Número de série</w:t>
            </w:r>
          </w:p>
        </w:tc>
      </w:tr>
    </w:tbl>
    <w:p/>
    <w:p>
      <w:pPr>
        <w:pStyle w:val="justify"/>
      </w:pPr>
      <w:r>
        <w:rPr>
          <w:rFonts w:ascii="Arial" w:hAnsi="Arial" w:eastAsia="Arial" w:cs="Arial"/>
          <w:sz w:val="24"/>
          <w:szCs w:val="24"/>
          <w:b w:val="1"/>
          <w:bCs w:val="1"/>
        </w:rPr>
        <w:t xml:space="preserve">3.2 DOS CARTUCHOS INTACTOS</w:t>
      </w:r>
    </w:p>
    <w:p>
      <w:pPr>
        <w:pStyle w:val="justify"/>
      </w:pPr>
      <w:r>
        <w:rPr>
          <w:rFonts w:ascii="Arial" w:hAnsi="Arial" w:eastAsia="Arial" w:cs="Arial"/>
          <w:sz w:val="24"/>
          <w:szCs w:val="24"/>
          <w:b w:val="0"/>
          <w:bCs w:val="0"/>
        </w:rPr>
        <w:t xml:space="preserve">Trata-se de </w:t>
      </w:r>
      <w:r>
        <w:rPr>
          <w:rFonts w:ascii="Arial" w:hAnsi="Arial" w:eastAsia="Arial" w:cs="Arial"/>
          <w:sz w:val="24"/>
          <w:szCs w:val="24"/>
          <w:b w:val="1"/>
          <w:bCs w:val="1"/>
          <w:u w:val="single"/>
        </w:rPr>
        <w:t xml:space="preserve">doze cartuchos </w:t>
      </w:r>
      <w:r>
        <w:rPr>
          <w:rFonts w:ascii="Arial" w:hAnsi="Arial" w:eastAsia="Arial" w:cs="Arial"/>
          <w:sz w:val="24"/>
          <w:szCs w:val="24"/>
          <w:b w:val="0"/>
          <w:bCs w:val="0"/>
        </w:rPr>
        <w:t xml:space="preserve"> próprios para uso em armas de fogo, integralmente descritos no quadro a seguir:</w:t>
      </w:r>
      <w:br/>
    </w:p>
    <w:tbl>
      <w:tblGrid>
        <w:gridCol w:w="450" w:type="dxa"/>
        <w:gridCol w:w="400" w:type="dxa"/>
        <w:gridCol w:w="1100" w:type="dxa"/>
        <w:gridCol w:w="1187" w:type="dxa"/>
        <w:gridCol w:w="1550" w:type="dxa"/>
        <w:gridCol w:w="1200" w:type="dxa"/>
        <w:gridCol w:w="1400" w:type="dxa"/>
        <w:gridCol w:w="820" w:type="dxa"/>
        <w:gridCol w:w="1250" w:type="dxa"/>
      </w:tblGrid>
      <w:tblPr>
        <w:tblStyle w:val="tabela"/>
      </w:tblPr>
      <w:tr>
        <w:trPr>
          <w:trHeight w:val="10" w:hRule="atLeast"/>
        </w:trPr>
        <w:tc>
          <w:tcPr>
            <w:shd w:val="clear" w:fill="d3d3d3"/>
          </w:tcPr>
          <w:p>
            <w:pPr>
              <w:jc w:val="center"/>
            </w:pPr>
            <w:r>
              <w:rPr>
                <w:b w:val="1"/>
                <w:bCs w:val="1"/>
              </w:rPr>
              <w:t xml:space="preserve"> TABELA 6 – DESCRIÇÃO DOS CARTUCHOS</w:t>
            </w:r>
          </w:p>
        </w:tc>
      </w:tr>
      <w:tr>
        <w:trPr>
          <w:trHeight w:val="10" w:hRule="atLeast"/>
        </w:trPr>
        <w:tc>
          <w:tcPr>
            <w:tcW w:w="450" w:type="dxa"/>
          </w:tcPr>
          <w:p>
            <w:pPr>
              <w:jc w:val="center"/>
            </w:pPr>
            <w:r>
              <w:rPr>
                <w:b w:val="1"/>
                <w:bCs w:val="1"/>
              </w:rPr>
              <w:t xml:space="preserve">Item</w:t>
            </w:r>
          </w:p>
        </w:tc>
        <w:tc>
          <w:tcPr>
            <w:tcW w:w="400" w:type="dxa"/>
          </w:tcPr>
          <w:p>
            <w:pPr>
              <w:jc w:val="center"/>
            </w:pPr>
            <w:r>
              <w:rPr>
                <w:b w:val="1"/>
                <w:bCs w:val="1"/>
              </w:rPr>
              <w:t xml:space="preserve">Qtd</w:t>
            </w:r>
          </w:p>
        </w:tc>
        <w:tc>
          <w:tcPr>
            <w:tcW w:w="1100" w:type="dxa"/>
          </w:tcPr>
          <w:p>
            <w:pPr>
              <w:jc w:val="center"/>
            </w:pPr>
            <w:r>
              <w:rPr>
                <w:b w:val="1"/>
                <w:bCs w:val="1"/>
              </w:rPr>
              <w:t xml:space="preserve">Calibre Nominal</w:t>
            </w:r>
          </w:p>
        </w:tc>
        <w:tc>
          <w:tcPr>
            <w:tcW w:w="1187" w:type="dxa"/>
          </w:tcPr>
          <w:p>
            <w:pPr>
              <w:jc w:val="center"/>
            </w:pPr>
            <w:r>
              <w:rPr>
                <w:b w:val="1"/>
                <w:bCs w:val="1"/>
              </w:rPr>
              <w:t xml:space="preserve">Marca</w:t>
            </w:r>
          </w:p>
        </w:tc>
        <w:tc>
          <w:tcPr>
            <w:tcW w:w="1550" w:type="dxa"/>
          </w:tcPr>
          <w:p>
            <w:pPr>
              <w:jc w:val="center"/>
            </w:pPr>
            <w:r>
              <w:rPr>
                <w:b w:val="1"/>
                <w:bCs w:val="1"/>
              </w:rPr>
              <w:t xml:space="preserve">Procedência</w:t>
            </w:r>
          </w:p>
        </w:tc>
        <w:tc>
          <w:tcPr>
            <w:tcW w:w="1200" w:type="dxa"/>
          </w:tcPr>
          <w:p>
            <w:pPr>
              <w:jc w:val="center"/>
            </w:pPr>
            <w:r>
              <w:rPr>
                <w:b w:val="1"/>
                <w:bCs w:val="1"/>
              </w:rPr>
              <w:t xml:space="preserve">Espoleta</w:t>
            </w:r>
          </w:p>
        </w:tc>
        <w:tc>
          <w:tcPr>
            <w:tcW w:w="1400" w:type="dxa"/>
          </w:tcPr>
          <w:p>
            <w:pPr>
              <w:jc w:val="center"/>
            </w:pPr>
            <w:r>
              <w:rPr>
                <w:b w:val="1"/>
                <w:bCs w:val="1"/>
              </w:rPr>
              <w:t xml:space="preserve">Estojo (Lote)</w:t>
            </w:r>
          </w:p>
        </w:tc>
        <w:tc>
          <w:tcPr>
            <w:tcW w:w="820" w:type="dxa"/>
          </w:tcPr>
          <w:p>
            <w:pPr>
              <w:jc w:val="center"/>
            </w:pPr>
            <w:r>
              <w:rPr>
                <w:b w:val="1"/>
                <w:bCs w:val="1"/>
              </w:rPr>
              <w:t xml:space="preserve">Projétil</w:t>
            </w:r>
          </w:p>
        </w:tc>
        <w:tc>
          <w:tcPr>
            <w:tcW w:w="1250" w:type="dxa"/>
          </w:tcPr>
          <w:p>
            <w:pPr>
              <w:jc w:val="center"/>
            </w:pPr>
            <w:r>
              <w:rPr>
                <w:b w:val="1"/>
                <w:bCs w:val="1"/>
              </w:rPr>
              <w:t xml:space="preserve">Condição Observação</w:t>
            </w:r>
          </w:p>
        </w:tc>
      </w:tr>
      <w:tr>
        <w:trPr/>
        <w:tc>
          <w:tcPr>
            <w:tcW w:w="400" w:type="dxa"/>
          </w:tcPr>
          <w:p>
            <w:pPr>
              <w:jc w:val="center"/>
            </w:pPr>
            <w:r>
              <w:rPr/>
              <w:t xml:space="preserve">1</w:t>
            </w:r>
          </w:p>
        </w:tc>
        <w:tc>
          <w:tcPr>
            <w:tcW w:w="400" w:type="dxa"/>
          </w:tcPr>
          <w:p>
            <w:pPr>
              <w:jc w:val="center"/>
            </w:pPr>
            <w:r>
              <w:rPr/>
              <w:t xml:space="preserve">9</w:t>
            </w:r>
          </w:p>
        </w:tc>
        <w:tc>
          <w:tcPr>
            <w:tcW w:w="1100" w:type="dxa"/>
          </w:tcPr>
          <w:p>
            <w:pPr>
              <w:jc w:val="center"/>
            </w:pPr>
            <w:r>
              <w:rPr/>
              <w:t xml:space="preserve">.380 AUTO</w:t>
            </w:r>
          </w:p>
        </w:tc>
        <w:tc>
          <w:tcPr>
            <w:tcW w:w="1187" w:type="dxa"/>
          </w:tcPr>
          <w:p>
            <w:pPr>
              <w:jc w:val="center"/>
            </w:pPr>
            <w:r>
              <w:rPr/>
              <w:t xml:space="preserve">CBC</w:t>
            </w:r>
          </w:p>
        </w:tc>
        <w:tc>
          <w:tcPr>
            <w:tcW w:w="1600" w:type="dxa"/>
          </w:tcPr>
          <w:p>
            <w:pPr>
              <w:jc w:val="center"/>
            </w:pPr>
            <w:r>
              <w:rPr/>
              <w:t xml:space="preserve">BRASILEIRA</w:t>
            </w:r>
          </w:p>
        </w:tc>
        <w:tc>
          <w:tcPr>
            <w:tcW w:w="1100" w:type="dxa"/>
          </w:tcPr>
          <w:p>
            <w:pPr>
              <w:jc w:val="center"/>
            </w:pPr>
            <w:r>
              <w:rPr/>
              <w:t xml:space="preserve">LATONADA</w:t>
            </w:r>
          </w:p>
        </w:tc>
        <w:tc>
          <w:tcPr>
            <w:tcW w:w="1400" w:type="dxa"/>
          </w:tcPr>
          <w:p>
            <w:pPr>
              <w:jc w:val="center"/>
            </w:pPr>
            <w:r>
              <w:rPr/>
              <w:t xml:space="preserve">LATONADO</w:t>
            </w:r>
          </w:p>
          <w:p>
            <w:pPr>
              <w:jc w:val="center"/>
            </w:pPr>
            <w:r>
              <w:rPr/>
              <w:t xml:space="preserve"/>
            </w:r>
          </w:p>
        </w:tc>
        <w:tc>
          <w:tcPr>
            <w:tcW w:w="820" w:type="dxa"/>
          </w:tcPr>
          <w:p>
            <w:pPr>
              <w:jc w:val="center"/>
            </w:pPr>
            <w:r>
              <w:rPr/>
              <w:t xml:space="preserve">ETOG</w:t>
            </w:r>
          </w:p>
        </w:tc>
        <w:tc>
          <w:tcPr>
            <w:tcW w:w="1250" w:type="dxa"/>
          </w:tcPr>
          <w:p>
            <w:pPr>
              <w:jc w:val="center"/>
            </w:pPr>
            <w:r>
              <w:rPr/>
              <w:t xml:space="preserve">INTACTO</w:t>
            </w:r>
          </w:p>
          <w:p>
            <w:pPr>
              <w:jc w:val="center"/>
            </w:pPr>
            <w:r>
              <w:rPr/>
              <w:t xml:space="preserve"/>
            </w:r>
          </w:p>
        </w:tc>
      </w:tr>
      <w:tr>
        <w:trPr>
          <w:trHeight w:val="10" w:hRule="atLeast"/>
        </w:trPr>
        <w:tc>
          <w:tcPr>
            <w:tcW w:w="400" w:type="dxa"/>
          </w:tcPr>
          <w:p>
            <w:pPr>
              <w:jc w:val="center"/>
            </w:pPr>
            <w:r>
              <w:rPr/>
              <w:t xml:space="preserve">2</w:t>
            </w:r>
          </w:p>
        </w:tc>
        <w:tc>
          <w:tcPr>
            <w:tcW w:w="400" w:type="dxa"/>
          </w:tcPr>
          <w:p>
            <w:pPr>
              <w:jc w:val="center"/>
            </w:pPr>
            <w:r>
              <w:rPr/>
              <w:t xml:space="preserve">3</w:t>
            </w:r>
          </w:p>
        </w:tc>
        <w:tc>
          <w:tcPr>
            <w:tcW w:w="1100" w:type="dxa"/>
          </w:tcPr>
          <w:p>
            <w:pPr>
              <w:jc w:val="center"/>
            </w:pPr>
            <w:r>
              <w:rPr/>
              <w:t xml:space="preserve">.380 AUTO</w:t>
            </w:r>
          </w:p>
        </w:tc>
        <w:tc>
          <w:tcPr>
            <w:tcW w:w="1187" w:type="dxa"/>
          </w:tcPr>
          <w:p>
            <w:pPr>
              <w:jc w:val="center"/>
            </w:pPr>
            <w:r>
              <w:rPr/>
              <w:t xml:space="preserve">CBC</w:t>
            </w:r>
          </w:p>
        </w:tc>
        <w:tc>
          <w:tcPr>
            <w:tcW w:w="1600" w:type="dxa"/>
          </w:tcPr>
          <w:p>
            <w:pPr>
              <w:jc w:val="center"/>
            </w:pPr>
            <w:r>
              <w:rPr/>
              <w:t xml:space="preserve">BRASILEIRA</w:t>
            </w:r>
          </w:p>
        </w:tc>
        <w:tc>
          <w:tcPr>
            <w:tcW w:w="1100" w:type="dxa"/>
          </w:tcPr>
          <w:p>
            <w:pPr>
              <w:jc w:val="center"/>
            </w:pPr>
            <w:r>
              <w:rPr/>
              <w:t xml:space="preserve">LATONADA</w:t>
            </w:r>
          </w:p>
        </w:tc>
        <w:tc>
          <w:tcPr>
            <w:tcW w:w="1400" w:type="dxa"/>
          </w:tcPr>
          <w:p>
            <w:pPr>
              <w:jc w:val="center"/>
            </w:pPr>
            <w:r>
              <w:rPr/>
              <w:t xml:space="preserve">LATONADO</w:t>
            </w:r>
          </w:p>
          <w:p>
            <w:pPr>
              <w:jc w:val="center"/>
            </w:pPr>
            <w:r>
              <w:rPr/>
              <w:t xml:space="preserve"/>
            </w:r>
          </w:p>
        </w:tc>
        <w:tc>
          <w:tcPr>
            <w:tcW w:w="820" w:type="dxa"/>
          </w:tcPr>
          <w:p>
            <w:pPr>
              <w:jc w:val="center"/>
            </w:pPr>
            <w:r>
              <w:rPr/>
              <w:t xml:space="preserve">CHOG</w:t>
            </w:r>
          </w:p>
        </w:tc>
        <w:tc>
          <w:tcPr>
            <w:tcW w:w="1250" w:type="dxa"/>
          </w:tcPr>
          <w:p>
            <w:pPr>
              <w:jc w:val="center"/>
            </w:pPr>
            <w:r>
              <w:rPr/>
              <w:t xml:space="preserve">INTACTO</w:t>
            </w:r>
          </w:p>
          <w:p>
            <w:pPr>
              <w:jc w:val="center"/>
            </w:pPr>
            <w:r>
              <w:rPr/>
              <w:t xml:space="preserve">RECARREGADOS</w:t>
            </w:r>
          </w:p>
        </w:tc>
      </w:tr>
      <w:tr>
        <w:trPr>
          <w:trHeight w:val="10" w:hRule="atLeast"/>
        </w:trPr>
        <w:tc>
          <w:tcPr/>
          <w:p>
            <w:pPr/>
            <w:r>
              <w:rPr>
                <w:sz w:val="18"/>
                <w:szCs w:val="18"/>
                <w:b w:val="1"/>
                <w:bCs w:val="1"/>
              </w:rPr>
              <w:t xml:space="preserve">Legenda:</w:t>
            </w:r>
          </w:p>
          <w:p>
            <w:pPr/>
            <w:r>
              <w:rPr>
                <w:sz w:val="16"/>
                <w:szCs w:val="16"/>
                <w:b w:val="0"/>
                <w:bCs w:val="0"/>
              </w:rPr>
              <w:t xml:space="preserve">ETOG Encamisado Total Ogival CHOG Chumbo Ogival</w:t>
            </w:r>
          </w:p>
        </w:tc>
      </w:tr>
    </w:tbl>
    <w:p/>
    <w:p>
      <w:pPr>
        <w:pStyle w:val="justify"/>
      </w:pPr>
      <w:r>
        <w:rPr>
          <w:rFonts w:ascii="Arial" w:hAnsi="Arial" w:eastAsia="Arial" w:cs="Arial"/>
          <w:sz w:val="24"/>
          <w:szCs w:val="24"/>
          <w:b w:val="0"/>
          <w:bCs w:val="0"/>
        </w:rPr>
        <w:t xml:space="preserve"/>
      </w:r>
      <w:r>
        <w:rPr>
          <w:rFonts w:ascii="Arial" w:hAnsi="Arial" w:eastAsia="Arial" w:cs="Arial"/>
          <w:sz w:val="24"/>
          <w:szCs w:val="24"/>
          <w:b w:val="0"/>
          <w:bCs w:val="0"/>
        </w:rPr>
        <w:t xml:space="preserve"/>
      </w:r>
      <w:r>
        <w:rPr>
          <w:rFonts w:ascii="Arial" w:hAnsi="Arial" w:eastAsia="Arial" w:cs="Arial"/>
          <w:sz w:val="24"/>
          <w:szCs w:val="24"/>
          <w:b w:val="0"/>
          <w:bCs w:val="0"/>
        </w:rPr>
        <w:t xml:space="preserve">Buscando testar a eficiência dos cartuchos, o Perito submeteu-os ao teste de tiro, </w:t>
      </w:r>
      <w:r>
        <w:rPr>
          <w:rFonts w:ascii="Arial" w:hAnsi="Arial" w:eastAsia="Arial" w:cs="Arial"/>
          <w:sz w:val="24"/>
          <w:szCs w:val="24"/>
          <w:b w:val="0"/>
          <w:bCs w:val="0"/>
        </w:rPr>
        <w:t xml:space="preserve">usando a arma encaminhada para exame</w:t>
      </w:r>
      <w:r>
        <w:rPr>
          <w:rFonts w:ascii="Arial" w:hAnsi="Arial" w:eastAsia="Arial" w:cs="Arial"/>
          <w:sz w:val="24"/>
          <w:szCs w:val="24"/>
          <w:b w:val="0"/>
          <w:bCs w:val="0"/>
        </w:rPr>
        <w:t xml:space="preserve"> e efetuando disparos. Foram observados os funcionamentos normais dos seus componentes, os quais deflagraram as respectivas cargas de projeção ao serem as espoletas percutidas por uma só vez. Os remanescentes foram devidamente descartados. </w:t>
      </w:r>
      <w:r>
        <w:rPr>
          <w:rFonts w:ascii="Arial" w:hAnsi="Arial" w:eastAsia="Arial" w:cs="Arial"/>
          <w:sz w:val="24"/>
          <w:szCs w:val="24"/>
          <w:b w:val="0"/>
          <w:bCs w:val="0"/>
        </w:rPr>
        <w:t xml:space="preserve"/>
      </w:r>
      <w:r>
        <w:rPr>
          <w:rFonts w:ascii="Arial" w:hAnsi="Arial" w:eastAsia="Arial" w:cs="Arial"/>
          <w:sz w:val="24"/>
          <w:szCs w:val="24"/>
          <w:b w:val="0"/>
          <w:bCs w:val="0"/>
        </w:rPr>
        <w:t xml:space="preserve">Nestas condições, verificou-se estar a </w:t>
      </w:r>
      <w:r>
        <w:rPr>
          <w:rFonts w:ascii="Arial" w:hAnsi="Arial" w:eastAsia="Arial" w:cs="Arial"/>
          <w:sz w:val="24"/>
          <w:szCs w:val="24"/>
          <w:b w:val="1"/>
          <w:bCs w:val="1"/>
        </w:rPr>
        <w:t xml:space="preserve">munição eficiente para a realização de tiros.</w:t>
      </w:r>
    </w:p>
    <w:p/>
    <w:p/>
    <w:tbl>
      <w:tblGrid>
        <w:gridCol/>
        <w:gridCol/>
      </w:tblGrid>
      <w:tblPr>
        <w:tblStyle w:val="tabela2img"/>
      </w:tblPr>
      <w:tr>
        <w:trPr>
          <w:trHeight w:val="10" w:hRule="atLeast"/>
          <w:tblHeader w:val="1"/>
        </w:trPr>
        <w:tc>
          <w:tcPr>
            <w:shd w:val="clear" w:fill="d3d3d3"/>
          </w:tcPr>
          <w:p>
            <w:pPr>
              <w:jc w:val="center"/>
            </w:pPr>
            <w:r>
              <w:rPr>
                <w:b w:val="1"/>
                <w:bCs w:val="1"/>
              </w:rPr>
              <w:t xml:space="preserve">Tabela 7 Tomada(s) fotográfica(s) Cartucho(s) Lacre 0022137</w:t>
            </w:r>
          </w:p>
        </w:tc>
      </w:tr>
      <w:tr>
        <w:trPr>
          <w:trHeight w:val="10" w:hRule="atLeast"/>
        </w:trPr>
        <w:tc>
          <w:tcPr/>
          <w:p>
            <w:pPr>
              <w:jc w:val="center"/>
            </w:pPr>
            <w:r>
              <w:pict>
                <v:shape type="#_x0000_t75" style="width:220pt; height:90.75pt; margin-left:0pt; margin-top:0pt; mso-position-horizontal:left; mso-position-vertical:top; mso-position-horizontal-relative:char; mso-position-vertical-relative:line;">
                  <w10:wrap type="inline"/>
                  <v:imagedata r:id="rId12" o:title=""/>
                </v:shape>
              </w:pict>
            </w:r>
          </w:p>
          <w:p>
            <w:pPr>
              <w:jc w:val="center"/>
            </w:pPr>
            <w:r>
              <w:rPr>
                <w:b w:val="1"/>
                <w:bCs w:val="1"/>
              </w:rPr>
              <w:t xml:space="preserve">Base-Cartucho(s) calibre .380 AUTO</w:t>
            </w:r>
          </w:p>
        </w:tc>
        <w:tc>
          <w:tcPr/>
          <w:p>
            <w:pPr>
              <w:jc w:val="center"/>
            </w:pPr>
            <w:r>
              <w:pict>
                <v:shape type="#_x0000_t75" style="width:220pt; height:179.3pt; margin-left:0pt; margin-top:0pt; mso-position-horizontal:left; mso-position-vertical:top; mso-position-horizontal-relative:char; mso-position-vertical-relative:line;">
                  <w10:wrap type="inline"/>
                  <v:imagedata r:id="rId13" o:title=""/>
                </v:shape>
              </w:pict>
            </w:r>
          </w:p>
          <w:p>
            <w:pPr>
              <w:jc w:val="center"/>
            </w:pPr>
            <w:r>
              <w:rPr>
                <w:b w:val="1"/>
                <w:bCs w:val="1"/>
              </w:rPr>
              <w:t xml:space="preserve">Lateral-Cartucho(s) calibre .380 AUTO</w:t>
            </w:r>
          </w:p>
        </w:tc>
      </w:tr>
    </w:tbl>
    <w:p/>
    <w:p/>
    <w:p/>
    <w:p>
      <w:pPr>
        <w:pStyle w:val="justify"/>
      </w:pPr>
      <w:r>
        <w:rPr>
          <w:rFonts w:ascii="Arial" w:hAnsi="Arial" w:eastAsia="Arial" w:cs="Arial"/>
          <w:sz w:val="24"/>
          <w:szCs w:val="24"/>
          <w:b w:val="1"/>
          <w:bCs w:val="1"/>
        </w:rPr>
        <w:t xml:space="preserve">3.3 DOS ESTOJOS</w:t>
      </w:r>
    </w:p>
    <w:p>
      <w:pPr>
        <w:pStyle w:val="justify"/>
      </w:pPr>
      <w:r>
        <w:rPr>
          <w:rFonts w:ascii="Arial" w:hAnsi="Arial" w:eastAsia="Arial" w:cs="Arial"/>
          <w:sz w:val="24"/>
          <w:szCs w:val="24"/>
          <w:b w:val="0"/>
          <w:bCs w:val="0"/>
        </w:rPr>
        <w:t xml:space="preserve">Trata-se de </w:t>
      </w:r>
      <w:r>
        <w:rPr>
          <w:rFonts w:ascii="Arial" w:hAnsi="Arial" w:eastAsia="Arial" w:cs="Arial"/>
          <w:sz w:val="24"/>
          <w:szCs w:val="24"/>
          <w:b w:val="1"/>
          <w:bCs w:val="1"/>
          <w:u w:val="single"/>
        </w:rPr>
        <w:t xml:space="preserve">nove estojos </w:t>
      </w:r>
      <w:r>
        <w:rPr>
          <w:rFonts w:ascii="Arial" w:hAnsi="Arial" w:eastAsia="Arial" w:cs="Arial"/>
          <w:sz w:val="24"/>
          <w:szCs w:val="24"/>
          <w:b w:val="0"/>
          <w:bCs w:val="0"/>
        </w:rPr>
        <w:t xml:space="preserve">provenientes de cartuchos próprios para uso em armas de fogo, percutido e deflagrado, integralmente descritos no quadro a seguir:</w:t>
      </w:r>
    </w:p>
    <w:p/>
    <w:tbl>
      <w:tblGrid>
        <w:gridCol w:w="1900" w:type="dxa"/>
        <w:gridCol w:w="500" w:type="dxa"/>
        <w:gridCol w:w="1400" w:type="dxa"/>
        <w:gridCol w:w="1000" w:type="dxa"/>
        <w:gridCol w:w="1400" w:type="dxa"/>
        <w:gridCol w:w="1500" w:type="dxa"/>
        <w:gridCol w:w="1400" w:type="dxa"/>
      </w:tblGrid>
      <w:tblPr>
        <w:tblStyle w:val="tabela"/>
      </w:tblPr>
      <w:tr>
        <w:trPr>
          <w:trHeight w:val="10" w:hRule="atLeast"/>
          <w:tblHeader w:val="1"/>
        </w:trPr>
        <w:tc>
          <w:tcPr>
            <w:shd w:val="clear" w:fill="D3D3D3"/>
          </w:tcPr>
          <w:p>
            <w:pPr>
              <w:jc w:val="center"/>
            </w:pPr>
            <w:r>
              <w:rPr>
                <w:b w:val="1"/>
                <w:bCs w:val="1"/>
              </w:rPr>
              <w:t xml:space="preserve"> TABELA 10 – DESCRIÇÃO DOS ESTOJOS</w:t>
            </w:r>
          </w:p>
        </w:tc>
      </w:tr>
      <w:tr>
        <w:trPr/>
        <w:tc>
          <w:tcPr>
            <w:tcW w:w="1900" w:type="dxa"/>
          </w:tcPr>
          <w:p>
            <w:pPr>
              <w:jc w:val="center"/>
            </w:pPr>
            <w:r>
              <w:rPr>
                <w:b w:val="1"/>
                <w:bCs w:val="1"/>
              </w:rPr>
              <w:t xml:space="preserve">Identificação</w:t>
            </w:r>
          </w:p>
        </w:tc>
        <w:tc>
          <w:tcPr>
            <w:tcW w:w="500" w:type="dxa"/>
          </w:tcPr>
          <w:p>
            <w:pPr>
              <w:jc w:val="center"/>
            </w:pPr>
            <w:r>
              <w:rPr>
                <w:b w:val="1"/>
                <w:bCs w:val="1"/>
              </w:rPr>
              <w:t xml:space="preserve">Qtd</w:t>
            </w:r>
          </w:p>
        </w:tc>
        <w:tc>
          <w:tcPr>
            <w:tcW w:w="1400" w:type="dxa"/>
          </w:tcPr>
          <w:p>
            <w:pPr>
              <w:jc w:val="center"/>
            </w:pPr>
            <w:r>
              <w:rPr>
                <w:b w:val="1"/>
                <w:bCs w:val="1"/>
              </w:rPr>
              <w:t xml:space="preserve">Calibre Nominal</w:t>
            </w:r>
          </w:p>
        </w:tc>
        <w:tc>
          <w:tcPr>
            <w:tcW w:w="1000" w:type="dxa"/>
          </w:tcPr>
          <w:p>
            <w:pPr>
              <w:jc w:val="center"/>
            </w:pPr>
            <w:r>
              <w:rPr>
                <w:b w:val="1"/>
                <w:bCs w:val="1"/>
              </w:rPr>
              <w:t xml:space="preserve">Marca</w:t>
            </w:r>
          </w:p>
        </w:tc>
        <w:tc>
          <w:tcPr>
            <w:tcW w:w="1400" w:type="dxa"/>
          </w:tcPr>
          <w:p>
            <w:pPr>
              <w:jc w:val="center"/>
            </w:pPr>
            <w:r>
              <w:rPr>
                <w:b w:val="1"/>
                <w:bCs w:val="1"/>
              </w:rPr>
              <w:t xml:space="preserve">Procedência</w:t>
            </w:r>
          </w:p>
        </w:tc>
        <w:tc>
          <w:tcPr>
            <w:tcW w:w="1500" w:type="dxa"/>
          </w:tcPr>
          <w:p>
            <w:pPr>
              <w:jc w:val="center"/>
            </w:pPr>
            <w:r>
              <w:rPr>
                <w:b w:val="1"/>
                <w:bCs w:val="1"/>
              </w:rPr>
              <w:t xml:space="preserve">Estojo (Lote)</w:t>
            </w:r>
          </w:p>
        </w:tc>
        <w:tc>
          <w:tcPr>
            <w:tcW w:w="1400" w:type="dxa"/>
          </w:tcPr>
          <w:p>
            <w:pPr>
              <w:jc w:val="center"/>
            </w:pPr>
            <w:r>
              <w:rPr>
                <w:b w:val="1"/>
                <w:bCs w:val="1"/>
              </w:rPr>
              <w:t xml:space="preserve">Calibre Nominal</w:t>
            </w:r>
          </w:p>
        </w:tc>
      </w:tr>
      <w:tr>
        <w:trPr>
          <w:trHeight w:val="10" w:hRule="atLeast"/>
          <w:tblHeader w:val="1"/>
        </w:trPr>
        <w:tc>
          <w:tcPr/>
          <w:p>
            <w:pPr>
              <w:jc w:val="center"/>
            </w:pPr>
            <w:r>
              <w:rPr/>
              <w:t xml:space="preserve">EQ 1 a EQ 9</w:t>
            </w:r>
          </w:p>
        </w:tc>
        <w:tc>
          <w:tcPr>
            <w:tcW w:w="600" w:type="dxa"/>
          </w:tcPr>
          <w:p>
            <w:pPr>
              <w:jc w:val="center"/>
            </w:pPr>
            <w:r>
              <w:rPr/>
              <w:t xml:space="preserve">9</w:t>
            </w:r>
          </w:p>
        </w:tc>
        <w:tc>
          <w:tcPr/>
          <w:p>
            <w:pPr>
              <w:jc w:val="center"/>
            </w:pPr>
            <w:r>
              <w:rPr/>
              <w:t xml:space="preserve">.380 AUTO</w:t>
            </w:r>
          </w:p>
        </w:tc>
        <w:tc>
          <w:tcPr>
            <w:tcW w:w="800" w:type="dxa"/>
          </w:tcPr>
          <w:p>
            <w:pPr>
              <w:jc w:val="center"/>
            </w:pPr>
            <w:r>
              <w:rPr/>
              <w:t xml:space="preserve">CBC</w:t>
            </w:r>
          </w:p>
        </w:tc>
        <w:tc>
          <w:tcPr/>
          <w:p>
            <w:pPr>
              <w:jc w:val="center"/>
            </w:pPr>
            <w:r>
              <w:rPr/>
              <w:t xml:space="preserve">BRASILEIRA</w:t>
            </w:r>
          </w:p>
        </w:tc>
        <w:tc>
          <w:tcPr/>
          <w:p>
            <w:pPr>
              <w:jc w:val="center"/>
            </w:pPr>
            <w:r>
              <w:rPr/>
              <w:t xml:space="preserve">LATONADO </w:t>
            </w:r>
          </w:p>
        </w:tc>
        <w:tc>
          <w:tcPr/>
          <w:p>
            <w:pPr>
              <w:jc w:val="center"/>
            </w:pPr>
            <w:r>
              <w:rPr/>
              <w:t xml:space="preserve">.380 AUTO</w:t>
            </w:r>
          </w:p>
        </w:tc>
      </w:tr>
    </w:tbl>
    <w:p/>
    <w:p>
      <w:pPr>
        <w:pStyle w:val="justify"/>
      </w:pPr>
    </w:p>
    <w:p/>
    <w:p>
      <w:pPr>
        <w:pStyle w:val="justify"/>
      </w:pPr>
      <w:r>
        <w:rPr>
          <w:rFonts w:ascii="Arial" w:hAnsi="Arial" w:eastAsia="Arial" w:cs="Arial"/>
          <w:sz w:val="24"/>
          <w:szCs w:val="24"/>
          <w:b w:val="1"/>
          <w:bCs w:val="1"/>
        </w:rPr>
        <w:t xml:space="preserve">4. CONCLUSÃO:</w:t>
      </w:r>
    </w:p>
    <w:p>
      <w:pPr>
        <w:pStyle w:val="justify"/>
      </w:pPr>
      <w:r>
        <w:rPr>
          <w:rFonts w:ascii="Arial" w:hAnsi="Arial" w:eastAsia="Arial" w:cs="Arial"/>
          <w:sz w:val="24"/>
          <w:szCs w:val="24"/>
          <w:b w:val="0"/>
          <w:bCs w:val="0"/>
        </w:rPr>
        <w:t xml:space="preserve">Concluídos os exames descritos neste laudo, constatou-se que:</w:t>
      </w:r>
    </w:p>
    <w:p>
      <w:pPr/>
      <w:r>
        <w:rPr>
          <w:rFonts w:ascii="Arial" w:hAnsi="Arial" w:eastAsia="Arial" w:cs="Arial"/>
          <w:sz w:val="24"/>
          <w:szCs w:val="24"/>
          <w:b w:val="0"/>
          <w:bCs w:val="0"/>
        </w:rPr>
        <w:t xml:space="preserve">•   Arma AF-A encontrava-se eficiente para a realização de tiros.</w:t>
      </w:r>
    </w:p>
    <w:p>
      <w:pPr/>
      <w:r>
        <w:rPr>
          <w:rFonts w:ascii="Arial" w:hAnsi="Arial" w:eastAsia="Arial" w:cs="Arial"/>
          <w:sz w:val="24"/>
          <w:szCs w:val="24"/>
          <w:b w:val="0"/>
          <w:bCs w:val="0"/>
        </w:rPr>
        <w:t xml:space="preserve">•   cartuchos item 1 encontravam-se eficientes para a realização de tiros.</w:t>
      </w:r>
    </w:p>
    <w:p>
      <w:pPr/>
      <w:r>
        <w:rPr>
          <w:rFonts w:ascii="Arial" w:hAnsi="Arial" w:eastAsia="Arial" w:cs="Arial"/>
          <w:sz w:val="24"/>
          <w:szCs w:val="24"/>
          <w:b w:val="0"/>
          <w:bCs w:val="0"/>
        </w:rPr>
        <w:t xml:space="preserve">•   cartuchos item 2 encontravam-se eficientes para a realização de tiros.</w:t>
      </w:r>
    </w:p>
    <w:p/>
    <w:p>
      <w:pPr>
        <w:pStyle w:val="justify"/>
      </w:pPr>
      <w:r>
        <w:rPr>
          <w:rFonts w:ascii="Arial" w:hAnsi="Arial" w:eastAsia="Arial" w:cs="Arial"/>
          <w:sz w:val="24"/>
          <w:szCs w:val="24"/>
          <w:b w:val="1"/>
          <w:bCs w:val="1"/>
        </w:rPr>
        <w:t xml:space="preserve">5. CONSIDERAÇÕES FINAIS:</w:t>
      </w:r>
    </w:p>
    <w:p>
      <w:pPr>
        <w:pStyle w:val="justify"/>
      </w:pPr>
      <w:r>
        <w:rPr>
          <w:rFonts w:ascii="Arial" w:hAnsi="Arial" w:eastAsia="Arial" w:cs="Arial"/>
          <w:sz w:val="24"/>
          <w:szCs w:val="24"/>
          <w:b w:val="0"/>
          <w:bCs w:val="0"/>
        </w:rPr>
        <w:t xml:space="preserve">O material descrito neste documento, após examinado, foi devidamente identificado, embalado e lacrado com o(s) lacre(s) nº P254000 (Arma AF-A), nº 0022137 (Estojo percutido e deflagrado), conforme requerido pelos artigos 158-A a 158-F do Código de Processo Penal (Lei nº 13.964/2019), e encaminhado para a Central de Custódia da Polícia Científica do Paraná.</w:t>
      </w:r>
    </w:p>
    <w:p/>
    <w:p>
      <w:pPr>
        <w:pStyle w:val="justify"/>
      </w:pPr>
      <w:r>
        <w:rPr>
          <w:rFonts w:ascii="Arial" w:hAnsi="Arial" w:eastAsia="Arial" w:cs="Arial"/>
          <w:sz w:val="24"/>
          <w:szCs w:val="24"/>
          <w:b w:val="1"/>
          <w:bCs w:val="1"/>
        </w:rPr>
        <w:t xml:space="preserve">6. ENCERRAMENTO: </w:t>
      </w:r>
    </w:p>
    <w:p>
      <w:pPr>
        <w:pStyle w:val="justify"/>
      </w:pPr>
      <w:r>
        <w:rPr>
          <w:rFonts w:ascii="Arial" w:hAnsi="Arial" w:eastAsia="Arial" w:cs="Arial"/>
          <w:sz w:val="24"/>
          <w:szCs w:val="24"/>
          <w:b w:val="0"/>
          <w:bCs w:val="0"/>
        </w:rPr>
        <w:t xml:space="preserve">Este laudo foi redigido pelo(a) Perito(a) que realizou o exame e que o subscreve digitalmente em </w:t>
      </w:r>
      <w:r>
        <w:fldChar w:fldCharType="begin"/>
      </w:r>
      <w:r>
        <w:instrText xml:space="preserve"> NUMPAGES </w:instrText>
      </w:r>
      <w:r>
        <w:fldChar w:fldCharType="separate"/>
      </w:r>
      <w:r>
        <w:rPr>
          <w:noProof/>
        </w:rPr>
        <w:t>1</w:t>
      </w:r>
      <w:r>
        <w:fldChar w:fldCharType="end"/>
      </w:r>
      <w:r>
        <w:rPr>
          <w:rFonts w:ascii="Arial" w:hAnsi="Arial" w:eastAsia="Arial" w:cs="Arial"/>
          <w:sz w:val="24"/>
          <w:szCs w:val="24"/>
          <w:b w:val="0"/>
          <w:bCs w:val="0"/>
        </w:rPr>
        <w:t xml:space="preserve"> página(s). E são essas as declarações que em sua consciência tem o(a) Perito(a) a fazer. E por nada mais haver, deu-se por findo o exame solicitado, que de tudo se lavrou o presente Laudo, emitido através do Sistema de Gestão de Documentos e Laudos (GDL) conforme Instrução Normativa nº 001/2020-PCP, visando atender às deliberações da Autoridade requisitante.</w:t>
      </w:r>
      <w:br/>
      <w:br/>
      <w:r>
        <w:rPr/>
        <w:t xml:space="preserve"/>
      </w:r>
    </w:p>
    <w:tbl>
      <w:tblGrid>
        <w:gridCol/>
      </w:tblGrid>
      <w:tr>
        <w:trPr/>
        <w:tc>
          <w:tcPr/>
          <w:p>
            <w:pPr>
              <w:jc w:val="center"/>
            </w:pPr>
            <w:r>
              <w:rPr>
                <w:sz w:val="28"/>
                <w:szCs w:val="28"/>
                <w:b w:val="1"/>
                <w:bCs w:val="1"/>
              </w:rPr>
              <w:t xml:space="preserve">Leonel Letnar Junior</w:t>
            </w:r>
          </w:p>
          <w:p>
            <w:pPr>
              <w:jc w:val="center"/>
            </w:pPr>
            <w:r>
              <w:rPr>
                <w:sz w:val="28"/>
                <w:szCs w:val="28"/>
                <w:b w:val="1"/>
                <w:bCs w:val="1"/>
              </w:rPr>
              <w:t xml:space="preserve">Perito(a) Criminal – Seção de Balística Forense</w:t>
            </w:r>
          </w:p>
          <w:p>
            <w:pPr>
              <w:jc w:val="center"/>
            </w:pPr>
            <w:r>
              <w:rPr>
                <w:sz w:val="28"/>
                <w:szCs w:val="28"/>
                <w:b w:val="1"/>
                <w:bCs w:val="1"/>
              </w:rPr>
              <w:t xml:space="preserve">UETC Campo Mourão – Polícia Científica do Paraná</w:t>
            </w:r>
          </w:p>
        </w:tc>
      </w:tr>
    </w:tbl>
    <w:sectPr>
      <w:headerReference w:type="default" r:id="rId14"/>
      <w:pgSz w:orient="portrait" w:w="11905.511811023622" w:h="16837.79527559055"/>
      <w:pgMar w:top="1440" w:right="1133.8582677165352" w:bottom="0" w:left="1700.787401574803" w:header="2437.7952755905512" w:footer="2267.7165354330705" w:gutter="0"/>
      <w:cols w:num="1" w:space="72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 w:name="Calibri">
    <w:panose1 w:val="020F0502020204030204"/>
    <w:charset w:val="00"/>
    <w:family w:val="swiss"/>
    <w:pitch w:val="variable"/>
    <w:sig w:usb0="E10002FF" w:usb1="4000ACFF" w:usb2="00000009" w:usb3="00000000" w:csb0="0000019F" w:csb1="00000000"/>
  </w:font>
</w:font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
    <w:pPr>
      <w:pStyle w:val="right"/>
    </w:pPr>
    <w:r>
      <w:rPr>
        <w:rFonts w:ascii="arial" w:hAnsi="arial" w:eastAsia="arial" w:cs="arial"/>
        <w:sz w:val="20"/>
        <w:szCs w:val="20"/>
        <w:b w:val="1"/>
        <w:bCs w:val="1"/>
      </w:rPr>
      <w:t xml:space="preserve">FLS. </w:t>
    </w:r>
    <w:r>
      <w:fldChar w:fldCharType="begin"/>
    </w:r>
    <w:r>
      <w:rPr>
        <w:rFonts w:ascii="arial" w:hAnsi="arial" w:eastAsia="arial" w:cs="arial"/>
        <w:sz w:val="20"/>
        <w:szCs w:val="20"/>
        <w:b w:val="1"/>
        <w:bCs w:val="1"/>
      </w:rPr>
      <w:instrText xml:space="preserve">PAGE</w:instrText>
    </w:r>
    <w:r>
      <w:fldChar w:fldCharType="separate"/>
    </w:r>
    <w:r>
      <w:fldChar w:fldCharType="end"/>
    </w:r>
  </w:p>
  <w:p>
    <w:pPr>
      <w:jc w:val="end"/>
    </w:pPr>
    <w:r>
      <w:rPr>
        <w:rFonts w:ascii="arial" w:hAnsi="arial" w:eastAsia="arial" w:cs="arial"/>
        <w:sz w:val="20"/>
        <w:szCs w:val="20"/>
        <w:b w:val="1"/>
        <w:bCs w:val="1"/>
      </w:rPr>
      <w:t xml:space="preserve">LAUDO Nº 71.323/2023</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file>

<file path=word/settings.xml><?xml version="1.0" encoding="utf-8"?>
<w:settings xmlns:r="http://schemas.openxmlformats.org/officeDocument/2006/relationships" xmlns:w="http://schemas.openxmlformats.org/wordprocessingml/2006/main" xmlns:m="http://schemas.openxmlformats.org/officeDocument/2006/math" xmlns:sl="http://schemas.openxmlformats.org/schemaLibrary/2006/main" xmlns:o="urn:schemas-microsoft-com:office:office" xmlns:v="urn:schemas-microsoft-com:vml" xmlns:w10="urn:schemas-microsoft-com:office:word">
  <w:defaultTabStop w:val="708"/>
  <w:hyphenationZone w:val="425"/>
  <w:characterSpacingControl w:val="doNotCompress"/>
  <w:decimalSymbol w:val="."/>
  <w:listSeparator w:val=";"/>
  <w:compat>
    <w:compatSetting w:name="compatibilityMode" w:uri="http://schemas.microsoft.com/office/word" w:val="12"/>
  </w:compat>
  <m:mathPr>
    <m:mathFont m:val="Cambria Math"/>
    <m:brkBin m:val="before"/>
    <m:brkBinSub m:val="--"/>
    <m:smallFrac m:val="off"/>
    <m:dispDef/>
    <m:lMargin m:val="0"/>
    <m:rMargin m:val="0"/>
    <m:defJc m:val="centerGroup"/>
    <m:wrapIndent m:val="1440"/>
    <m:intLim m:val="subSup"/>
    <m:naryLim m:val="undOvr"/>
  </m:mathPr>
  <w:clrSchemeMapping w:bg1="light1" w:t1="dark1" w:bg2="light2" w:t2="dark2" w:accent1="accent1" w:accent2="accent2" w:accent3="accent3" w:accent4="accent4" w:accent5="accent5" w:accent6="accent6" w:hyperlink="hyperlink" w:followedHyperlink="followedHyperlink"/>
  <w:hideSpellingErrors w:val="false"/>
  <w:hideGrammaticalErrors w:val="false"/>
  <w:trackRevisions w:val="false"/>
  <w:doNotTrackMoves w:val="false"/>
  <w:doNotTrackFormatting w:val="false"/>
  <w:evenAndOddHeaders w:val="false"/>
  <w:updateFields w:val="false"/>
  <w:themeFontLang w:val="pt-BR" w:eastAsia="x-none" w:bidi="x-none"/>
  <w:zoom w:percent="100"/>
</w:settings>
</file>

<file path=word/styles.xml><?xml version="1.0" encoding="utf-8"?>
<w:styles xmlns:r="http://schemas.openxmlformats.org/officeDocument/2006/relationships" xmlns:w="http://schemas.openxmlformats.org/wordprocessingml/2006/main">
  <w:docDefaults>
    <w:rPrDefault>
      <w:rPr>
        <w:rFonts w:ascii="Arial" w:hAnsi="Arial" w:eastAsia="Arial" w:cs="Arial"/>
        <w:sz w:val="20"/>
        <w:szCs w:val="20"/>
        <w:lang w:val="pt-BR"/>
      </w:rPr>
    </w:rPrDefault>
  </w:docDefaults>
  <w:style w:type="paragraph" w:default="1" w:styleId="Normal">
    <w:name w:val="Normal"/>
  </w:style>
  <w:style w:type="character" w:styleId="FootnoteReference">
    <w:name w:val="Footnote Reference"/>
    <w:semiHidden/>
    <w:unhideWhenUsed/>
    <w:rPr>
      <w:vertAlign w:val="superscript"/>
    </w:rPr>
  </w:style>
  <w:style w:type="paragraph" w:customStyle="1" w:styleId="right">
    <w:name w:val="right"/>
    <w:basedOn w:val="Normal"/>
    <w:pPr>
      <w:jc w:val="end"/>
      <w:spacing w:after="0"/>
    </w:pPr>
  </w:style>
  <w:style w:type="table" w:customStyle="1" w:styleId="tabela">
    <w:name w:val="tabela"/>
    <w:uiPriority w:val="99"/>
    <w:tblPr>
      <w:tblW w:w="0" w:type="auto"/>
      <w:tblCellSpacing w:w="10000" w:type="dxa"/>
      <w:tblLayout w:type="autofit"/>
      <w:tblCellMar>
        <w:top w:w="10" w:type="dxa"/>
        <w:left w:w="0" w:type="dxa"/>
        <w:right w:w="0" w:type="dxa"/>
      </w:tblCellMar>
      <w:tblBorders>
        <w:top w:val="single" w:sz="10" w:color="777777"/>
        <w:left w:val="single" w:sz="10" w:color="777777"/>
        <w:right w:val="single" w:sz="10" w:color="777777"/>
        <w:bottom w:val="single" w:sz="10" w:color="777777"/>
        <w:insideH w:val="single" w:sz="10" w:color="777777"/>
        <w:insideV w:val="single" w:sz="10" w:color="777777"/>
      </w:tblBorders>
    </w:tblPr>
    <w:tblStylePr w:type="firstRow">
      <w:tcPr>
        <w:tcPr>
          <w:shd w:val="clear" w:fill=" #F0FFFF"/>
        </w:tcPr>
      </w:tcPr>
    </w:tblStylePr>
  </w:style>
  <w:style w:type="table" w:customStyle="1" w:styleId="tabela2img">
    <w:name w:val="tabela2img"/>
    <w:uiPriority w:val="99"/>
    <w:tblPr>
      <w:tblW w:w="0" w:type="auto"/>
      <w:tblCellSpacing w:w="10000" w:type="dxa"/>
      <w:tblLayout w:type="autofit"/>
      <w:tblCellMar>
        <w:top w:w="10" w:type="dxa"/>
        <w:left w:w="0" w:type="dxa"/>
        <w:right w:w="0" w:type="dxa"/>
      </w:tblCellMar>
      <w:tblBorders>
        <w:top w:val="single" w:sz="10" w:color="777777"/>
        <w:left w:val="single" w:sz="10" w:color="777777"/>
        <w:right w:val="single" w:sz="10" w:color="777777"/>
        <w:bottom w:val="single" w:sz="10" w:color="777777"/>
        <w:insideH w:val="single" w:sz="10" w:color="777777"/>
        <w:insideV w:val="single" w:sz="10" w:color="777777"/>
      </w:tblBorders>
    </w:tblPr>
    <w:tblStylePr w:type="firstRow">
      <w:tcPr>
        <w:tcPr>
          <w:shd w:val="clear" w:fill=" #F0FFFF"/>
        </w:tcPr>
      </w:tcPr>
    </w:tblStylePr>
  </w:style>
  <w:style w:type="paragraph" w:customStyle="1" w:styleId="center">
    <w:name w:val="center"/>
    <w:basedOn w:val="Normal"/>
    <w:pPr>
      <w:jc w:val="center"/>
      <w:spacing w:before="720" w:after="481.8897637795275"/>
    </w:pPr>
  </w:style>
  <w:style w:type="paragraph" w:customStyle="1" w:styleId="justify">
    <w:name w:val="justify"/>
    <w:basedOn w:val="Normal"/>
    <w:pPr>
      <w:jc w:val="both"/>
      <w:ind w:left="0" w:right="0" w:firstLine="1133.8582677165352"/>
      <w:spacing w:after="0" w:line="296.6929133858268" w:lineRule="auto"/>
    </w:pPr>
  </w:style>
  <w:style w:type="paragraph" w:customStyle="1" w:styleId="justifyExam">
    <w:name w:val="justifyExam"/>
    <w:basedOn w:val="Normal"/>
    <w:pPr>
      <w:jc w:val="both"/>
      <w:ind w:left="0" w:right="0" w:firstLine="1133.8582677165352"/>
      <w:spacing w:before="198.42519685039366" w:after="198.42519685039366"/>
    </w:pPr>
  </w:style>
  <w:style w:type="table" w:customStyle="1" w:styleId="tabelaArmas">
    <w:name w:val="tabelaArmas"/>
    <w:uiPriority w:val="99"/>
    <w:tblPr>
      <w:tblW w:w="0" w:type="auto"/>
      <w:tblCellSpacing w:w="10000" w:type="dxa"/>
      <w:tblLayout w:type="autofit"/>
      <w:tblCellMar>
        <w:top w:w="10" w:type="dxa"/>
        <w:left w:w="0" w:type="dxa"/>
        <w:right w:w="0" w:type="dxa"/>
      </w:tblCellMar>
      <w:tblBorders>
        <w:top w:val="single" w:sz="10" w:color="999999"/>
        <w:left w:val="single" w:sz="10" w:color="999999"/>
        <w:right w:val="single" w:sz="10" w:color="999999"/>
        <w:bottom w:val="single" w:sz="10" w:color="999999"/>
        <w:insideH w:val="single" w:sz="10" w:color="999999"/>
        <w:insideV w:val="single" w:sz="10" w:color="999999"/>
      </w:tblBorders>
    </w:tblPr>
    <w:tblStylePr w:type="firstRow">
      <w:tcPr>
        <w:tcPr>
          <w:shd w:val="clear" w:fill=" #F0F0F0"/>
        </w:tcPr>
      </w:tcPr>
    </w:tblStyle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numbering" Target="numbering.xml"/><Relationship Id="rId3" Type="http://schemas.openxmlformats.org/officeDocument/2006/relationships/settings" Target="settings.xml"/><Relationship Id="rId4" Type="http://schemas.openxmlformats.org/officeDocument/2006/relationships/theme" Target="theme/theme1.xml"/><Relationship Id="rId5" Type="http://schemas.openxmlformats.org/officeDocument/2006/relationships/webSettings" Target="webSettings.xml"/><Relationship Id="rId6" Type="http://schemas.openxmlformats.org/officeDocument/2006/relationships/fontTable" Target="fontTable.xml"/><Relationship Id="rId7" Type="http://schemas.openxmlformats.org/officeDocument/2006/relationships/image" Target="media/section_image1.png"/><Relationship Id="rId8" Type="http://schemas.openxmlformats.org/officeDocument/2006/relationships/image" Target="media/section_image2.png"/><Relationship Id="rId9" Type="http://schemas.openxmlformats.org/officeDocument/2006/relationships/image" Target="media/section_image3.png"/><Relationship Id="rId10" Type="http://schemas.openxmlformats.org/officeDocument/2006/relationships/image" Target="media/section_image4.png"/><Relationship Id="rId11" Type="http://schemas.openxmlformats.org/officeDocument/2006/relationships/image" Target="media/section_image5.png"/><Relationship Id="rId12" Type="http://schemas.openxmlformats.org/officeDocument/2006/relationships/image" Target="media/section_image6.png"/><Relationship Id="rId13" Type="http://schemas.openxmlformats.org/officeDocument/2006/relationships/image" Target="media/section_image7.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Application>PHPWord</Application>
  <Company/>
  <Manager/>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title/>
  <dc:description/>
  <dc:subject/>
  <cp:keywords/>
  <cp:category/>
  <cp:lastModifiedBy/>
  <dcterms:created xsi:type="dcterms:W3CDTF">2025-02-24T16:45:43+00:00</dcterms:created>
  <dcterms:modified xsi:type="dcterms:W3CDTF">2025-02-24T16:45:43+00:00</dcterms:modified>
</cp:coreProperties>
</file>

<file path=docProps/custom.xml><?xml version="1.0" encoding="utf-8"?>
<Properties xmlns="http://schemas.openxmlformats.org/officeDocument/2006/custom-properties" xmlns:vt="http://schemas.openxmlformats.org/officeDocument/2006/docPropsVTypes"/>
</file>