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center"/>
      </w:pPr>
      <w:r>
        <w:rPr>
          <w:rFonts w:ascii="Arial" w:hAnsi="Arial" w:eastAsia="Arial" w:cs="Arial"/>
          <w:sz w:val="28"/>
          <w:szCs w:val="28"/>
          <w:b w:val="1"/>
          <w:bCs w:val="1"/>
        </w:rPr>
        <w:t xml:space="preserve">LAUDO DE PERÍCIA CRIMINAL</w:t>
      </w:r>
      <w:br/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(EXAME DE CONSTATAÇÃO DE VESTÍGIOS BALÍSTICOS)</w:t>
      </w:r>
    </w:p>
    <w:p>
      <w:pPr>
        <w:pStyle w:val="right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Código: B601 - CONSTATAÇÃO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Ao primeiro dia do mês de março do ano de dois mil e vinte e cinco, nesta cidade de Posto Avançado de Matinhos e na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POLÍCIA CIENTÍFICA DO PARANÁ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foi designado(a)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o(a) Perito(a) Criminal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Giovani Pollachini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para proceder ao exame dos vestígios balísticos abaixo discriminados, recebidos nesta Seção em 08/07/2024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em complemento aos exames de local de morte e/ou necrópsia em que tais vestígios foram coletados.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Em consequência, o Perito procedeu ao exame solicitado, relatando-o com a verdade e com todas as circunstâncias relevantes, da forma como segue: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1. OBJETIVO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 perícia tem como objetivo a efetivação do exame descritivo da totalidade do material, bem como a constatação de calibre nominal, para instruir os autos da investigação policial abaixo descrita:</w:t>
      </w:r>
    </w:p>
    <w:p/>
    <w:tbl>
      <w:tblGrid>
        <w:gridCol w:w="3050" w:type="dxa"/>
        <w:gridCol w:w="2000" w:type="dxa"/>
        <w:gridCol w:w="1000" w:type="dxa"/>
        <w:gridCol w:w="3050" w:type="dxa"/>
      </w:tblGrid>
      <w:tblPr>
        <w:tblStyle w:val="tabela"/>
      </w:tblPr>
      <w:tr>
        <w:trPr>
          <w:trHeight w:val="50" w:hRule="atLeast"/>
        </w:trPr>
        <w:tc>
          <w:tcPr>
            <w:tcW w:w="5" w:type="dxa"/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1 – DADOS DA INVESTIGAÇÃO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Em poder de</w:t>
            </w:r>
          </w:p>
        </w:tc>
        <w:tc>
          <w:tcPr>
            <w:tcW w:w="3000" w:type="dxa"/>
          </w:tcPr>
          <w:p>
            <w:pPr>
              <w:jc w:val="center"/>
            </w:pPr>
            <w:r>
              <w:rPr/>
              <w:t xml:space="preserve">ABREU LAURETH</w:t>
            </w:r>
          </w:p>
        </w:tc>
      </w:tr>
      <w:tr>
        <w:trPr>
          <w:trHeight w:val="50" w:hRule="atLeast"/>
        </w:trPr>
        <w:tc>
          <w:tcPr>
            <w:tcW w:w="30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Data da Ocorrência:</w:t>
            </w:r>
          </w:p>
        </w:tc>
        <w:tc>
          <w:tcPr>
            <w:tcW w:w="2000" w:type="dxa"/>
          </w:tcPr>
          <w:p>
            <w:pPr>
              <w:jc w:val="center"/>
            </w:pPr>
            <w:r>
              <w:rPr/>
              <w:t xml:space="preserve">30/06/2024</w:t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Local: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/>
              <w:t xml:space="preserve">QUATRO BARRAS</w:t>
            </w:r>
          </w:p>
        </w:tc>
      </w:tr>
      <w:tr>
        <w:trPr>
          <w:trHeight w:val="50" w:hRule="atLeast"/>
        </w:trPr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Nº do IP ONLINE:</w:t>
            </w:r>
          </w:p>
        </w:tc>
        <w:tc>
          <w:tcPr>
            <w:tcW w:w="3502" w:type="dxa"/>
          </w:tcPr>
          <w:p>
            <w:pPr>
              <w:jc w:val="center"/>
            </w:pPr>
            <w:r>
              <w:rPr/>
              <w:t xml:space="preserve">183485/2024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Unidade Policial:</w:t>
            </w:r>
          </w:p>
        </w:tc>
        <w:tc>
          <w:tcPr>
            <w:tcW w:w="3000" w:type="dxa"/>
          </w:tcPr>
          <w:p>
            <w:pPr>
              <w:jc w:val="center"/>
            </w:pPr>
            <w:r>
              <w:rPr/>
              <w:t xml:space="preserve">DELEGACIA DE POLÍCIA DE QUATRO BARRAS</w:t>
            </w:r>
          </w:p>
        </w:tc>
      </w:tr>
    </w:tbl>
    <w:p>
      <w:pPr>
        <w:pStyle w:val="justifyExam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2. MATERIAL APRESENTADO A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Foi encaminhado a esta Unidade de Execução Técnico-científica, em embalagens plásticas transparentes lacradas, o seguinte material:</w:t>
      </w:r>
    </w:p>
    <w:p/>
    <w:tbl>
      <w:tblGrid>
        <w:gridCol/>
        <w:gridCol/>
        <w:gridCol/>
        <w:gridCol/>
        <w:gridCol/>
      </w:tblGrid>
      <w:tblPr>
        <w:tblStyle w:val="tabela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2 – MATERIAL ENCAMINHADO A EXAME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Natureza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Quantidade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Dito no ofício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Lacre de Entrada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/>
              <w:t xml:space="preserve">MUNIÇÃO</w:t>
            </w:r>
          </w:p>
        </w:tc>
        <w:tc>
          <w:tcPr/>
          <w:p>
            <w:pPr>
              <w:jc w:val="center"/>
            </w:pPr>
            <w:r>
              <w:rPr/>
              <w:t xml:space="preserve">1</w:t>
            </w:r>
          </w:p>
        </w:tc>
        <w:tc>
          <w:tcPr/>
          <w:p>
            <w:pPr>
              <w:jc w:val="center"/>
            </w:pPr>
            <w:r>
              <w:rPr/>
              <w:t xml:space="preserve">CARTUCHO</w:t>
            </w:r>
          </w:p>
        </w:tc>
        <w:tc>
          <w:tcPr/>
          <w:p>
            <w:pPr>
              <w:jc w:val="center"/>
            </w:pPr>
            <w:r>
              <w:rPr/>
              <w:t xml:space="preserve">A USA</w:t>
            </w:r>
          </w:p>
        </w:tc>
        <w:tc>
          <w:tcPr/>
          <w:p>
            <w:pPr>
              <w:jc w:val="center"/>
            </w:pPr>
            <w:r>
              <w:rPr/>
              <w:t xml:space="preserve">165465</w:t>
            </w:r>
          </w:p>
        </w:tc>
      </w:tr>
    </w:tbl>
    <w:p>
      <w:pPr/>
      <w:r>
        <w:rPr/>
        <w:t xml:space="preserve"/>
      </w:r>
    </w:p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3 – TOMADAS FOTOGRÁFICAS DA EMBALAGEM RECEBIDA 1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130.8604845447pt; margin-left:0pt; margin-top:0pt; mso-position-horizontal:left; mso-position-vertical:top; mso-position-horizontal-relative:char; mso-position-vertical-relative:line;">
                  <w10:wrap type="inline"/>
                  <v:imagedata r:id="rId7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Frente</w: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137.97909407666pt; margin-left:0pt; margin-top:0pt; mso-position-horizontal:left; mso-position-vertical:top; mso-position-horizontal-relative:char; mso-position-vertical-relative:line;">
                  <w10:wrap type="inline"/>
                  <v:imagedata r:id="rId8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Verso</w:t>
            </w:r>
          </w:p>
        </w:tc>
      </w:tr>
    </w:tbl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 DO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3.2 DOS CARTUCHOS 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Trata-se de </w:t>
      </w:r>
      <w:r>
        <w:rPr>
          <w:rFonts w:ascii="Arial" w:hAnsi="Arial" w:eastAsia="Arial" w:cs="Arial"/>
          <w:sz w:val="24"/>
          <w:szCs w:val="24"/>
          <w:b w:val="1"/>
          <w:bCs w:val="1"/>
          <w:u w:val="single"/>
        </w:rPr>
        <w:t xml:space="preserve">um cartuchos 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próprios para uso em armas de fogo, integralmente descritos no quadro a seguir:</w:t>
      </w:r>
      <w:br/>
    </w:p>
    <w:tbl>
      <w:tblGrid>
        <w:gridCol w:w="450" w:type="dxa"/>
        <w:gridCol w:w="400" w:type="dxa"/>
        <w:gridCol w:w="1100" w:type="dxa"/>
        <w:gridCol w:w="1187" w:type="dxa"/>
        <w:gridCol w:w="1550" w:type="dxa"/>
        <w:gridCol w:w="1200" w:type="dxa"/>
        <w:gridCol w:w="1400" w:type="dxa"/>
        <w:gridCol w:w="820" w:type="dxa"/>
        <w:gridCol w:w="1250" w:type="dxa"/>
      </w:tblGrid>
      <w:tblPr>
        <w:tblStyle w:val="tabela"/>
      </w:tblPr>
      <w:tr>
        <w:trPr>
          <w:trHeight w:val="10" w:hRule="atLeast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 TABELA 4 – DESCRIÇÃO DO(S) CARTUCHO(S) PERCUTIDO E NÃO DEFLAGRADOS</w:t>
            </w:r>
          </w:p>
        </w:tc>
      </w:tr>
      <w:tr>
        <w:trPr>
          <w:trHeight w:val="10" w:hRule="atLeast"/>
        </w:trPr>
        <w:tc>
          <w:tcPr>
            <w:tcW w:w="4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Item</w:t>
            </w:r>
          </w:p>
        </w:tc>
        <w:tc>
          <w:tcPr>
            <w:tcW w:w="4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Qtd</w:t>
            </w:r>
          </w:p>
        </w:tc>
        <w:tc>
          <w:tcPr>
            <w:tcW w:w="11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Calibre Nominal</w:t>
            </w:r>
          </w:p>
        </w:tc>
        <w:tc>
          <w:tcPr>
            <w:tcW w:w="1187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Marca</w:t>
            </w:r>
          </w:p>
        </w:tc>
        <w:tc>
          <w:tcPr>
            <w:tcW w:w="15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Procedência</w:t>
            </w:r>
          </w:p>
        </w:tc>
        <w:tc>
          <w:tcPr>
            <w:tcW w:w="12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Espoleta</w:t>
            </w:r>
          </w:p>
        </w:tc>
        <w:tc>
          <w:tcPr>
            <w:tcW w:w="14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Estojo (Lote)</w:t>
            </w:r>
          </w:p>
        </w:tc>
        <w:tc>
          <w:tcPr>
            <w:tcW w:w="82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Projétil</w:t>
            </w:r>
          </w:p>
        </w:tc>
        <w:tc>
          <w:tcPr>
            <w:tcW w:w="12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Condição Observação</w:t>
            </w:r>
          </w:p>
        </w:tc>
      </w:tr>
      <w:tr>
        <w:trPr/>
        <w:tc>
          <w:tcPr>
            <w:tcW w:w="400" w:type="dxa"/>
          </w:tcPr>
          <w:p>
            <w:pPr>
              <w:jc w:val="center"/>
            </w:pPr>
            <w:r>
              <w:rPr/>
              <w:t xml:space="preserve">1</w:t>
            </w:r>
          </w:p>
        </w:tc>
        <w:tc>
          <w:tcPr>
            <w:tcW w:w="400" w:type="dxa"/>
          </w:tcPr>
          <w:p>
            <w:pPr>
              <w:jc w:val="center"/>
            </w:pPr>
            <w:r>
              <w:rPr/>
              <w:t xml:space="preserve">1</w:t>
            </w:r>
          </w:p>
        </w:tc>
        <w:tc>
          <w:tcPr>
            <w:tcW w:w="1100" w:type="dxa"/>
          </w:tcPr>
          <w:p>
            <w:pPr>
              <w:jc w:val="center"/>
            </w:pPr>
            <w:r>
              <w:rPr/>
              <w:t xml:space="preserve">.22 Curto</w:t>
            </w:r>
          </w:p>
        </w:tc>
        <w:tc>
          <w:tcPr>
            <w:tcW w:w="1187" w:type="dxa"/>
          </w:tcPr>
          <w:p>
            <w:pPr>
              <w:jc w:val="center"/>
            </w:pPr>
            <w:r>
              <w:rPr/>
              <w:t xml:space="preserve">A USA</w:t>
            </w:r>
          </w:p>
        </w:tc>
        <w:tc>
          <w:tcPr>
            <w:tcW w:w="1600" w:type="dxa"/>
          </w:tcPr>
          <w:p>
            <w:pPr>
              <w:jc w:val="center"/>
            </w:pPr>
            <w:r>
              <w:rPr/>
              <w:t xml:space="preserve">ESTADUNIDENSE</w:t>
            </w:r>
          </w:p>
        </w:tc>
        <w:tc>
          <w:tcPr>
            <w:tcW w:w="1100" w:type="dxa"/>
          </w:tcPr>
          <w:p>
            <w:pPr>
              <w:jc w:val="center"/>
            </w:pPr>
            <w:r>
              <w:rPr/>
              <w:t xml:space="preserve">NIQUELADA</w:t>
            </w:r>
          </w:p>
        </w:tc>
        <w:tc>
          <w:tcPr>
            <w:tcW w:w="1400" w:type="dxa"/>
          </w:tcPr>
          <w:p>
            <w:pPr>
              <w:jc w:val="center"/>
            </w:pPr>
            <w:r>
              <w:rPr/>
              <w:t xml:space="preserve">NIQUELADO</w:t>
            </w:r>
          </w:p>
          <w:p>
            <w:pPr>
              <w:jc w:val="center"/>
            </w:pPr>
            <w:r>
              <w:rPr/>
              <w:t xml:space="preserve"/>
            </w:r>
          </w:p>
        </w:tc>
        <w:tc>
          <w:tcPr>
            <w:tcW w:w="820" w:type="dxa"/>
          </w:tcPr>
          <w:p>
            <w:pPr>
              <w:jc w:val="center"/>
            </w:pPr>
            <w:r>
              <w:rPr/>
              <w:t xml:space="preserve">CHPP</w:t>
            </w:r>
          </w:p>
        </w:tc>
        <w:tc>
          <w:tcPr>
            <w:tcW w:w="1250" w:type="dxa"/>
          </w:tcPr>
          <w:p>
            <w:pPr>
              <w:jc w:val="center"/>
            </w:pPr>
            <w:r>
              <w:rPr/>
              <w:t xml:space="preserve">PERCUTIDO E NÃO DEFLAGRADO</w:t>
            </w:r>
          </w:p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/>
            <w:r>
              <w:rPr>
                <w:sz w:val="18"/>
                <w:szCs w:val="18"/>
                <w:b w:val="1"/>
                <w:bCs w:val="1"/>
              </w:rPr>
              <w:t xml:space="preserve">Legenda:</w:t>
            </w:r>
          </w:p>
          <w:p>
            <w:pPr/>
            <w:r>
              <w:rPr>
                <w:sz w:val="16"/>
                <w:szCs w:val="16"/>
                <w:b w:val="0"/>
                <w:bCs w:val="0"/>
              </w:rPr>
              <w:t xml:space="preserve">CHPP  Chumbo Ponta Plana</w:t>
            </w:r>
          </w:p>
        </w:tc>
      </w:tr>
    </w:tbl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/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/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Os cartuchos percutidos e não deflagados não tiveram sua eficiência testada, 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/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sendo preservados para eventual exame complementar e servindo também como da intenção de tiro.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/>
      </w:r>
    </w:p>
    <w:p/>
    <w:p/>
    <w:p/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4. CONCLUSÃO: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Concluídos os exames descritos neste laudo, constatou-se que:</w:t>
      </w:r>
    </w:p>
    <w:p>
      <w:pPr/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•   cartucho(s) item 1 não tiveram sua eficiência testada e foram preservados para eventual exame futuro ou indexação.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5. CONSIDERAÇÕES FINAIS: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O material descrito neste documento, após examinado, foi devidamente identificado, embalado e lacrado com o(s) lacre(s) nº 4565156 (Cartucho percutido e não deflagrado), conforme requerido pelos artigos 158-A a 158-F do Código de Processo Penal (Lei nº 13.964/2019), e encaminhado para a Central de Custódia da Polícia Científica do Paraná.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6. ENCERRAMENTO: 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Este laudo foi redigido pelo(a) Perito(a) que realizou o exame e que o subscreve digitalmente em </w:t>
      </w:r>
      <w:r>
        <w:fldChar w:fldCharType="begin"/>
      </w:r>
      <w:r>
        <w:instrText xml:space="preserve"> NUMPAGES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página(s). E são essas as declarações que em sua consciência tem o(a) Perito(a) a fazer. E por nada mais haver, deu-se por findo o exame solicitado, que de tudo se lavrou o presente Laudo, emitido através do Sistema de Gestão de Documentos e Laudos (GDL) conforme Instrução Normativa nº 001/2020-PCP, visando atender às deliberações da Autoridade requisitante.</w:t>
      </w:r>
      <w:br/>
      <w:br/>
      <w:r>
        <w:rPr/>
        <w:t xml:space="preserve"/>
      </w:r>
    </w:p>
    <w:tbl>
      <w:tblGrid>
        <w:gridCol/>
      </w:tblGrid>
      <w:tr>
        <w:trPr/>
        <w:tc>
          <w:tcPr/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Giovani Pollachini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Perito(a) Criminal – Seção de Balística Forense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UETC Posto Avançado de Matinhos – Polícia Científica do Paraná</w:t>
            </w:r>
          </w:p>
        </w:tc>
      </w:tr>
    </w:tbl>
    <w:sectPr>
      <w:headerReference w:type="default" r:id="rId9"/>
      <w:pgSz w:orient="portrait" w:w="11905.511811023622" w:h="16837.79527559055"/>
      <w:pgMar w:top="1440" w:right="1133.8582677165352" w:bottom="0" w:left="1700.787401574803" w:header="2437.7952755905512" w:footer="2267.7165354330705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/>
  <w:p>
    <w:pPr>
      <w:pStyle w:val="right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FLS. </w:t>
    </w:r>
    <w:r>
      <w:fldChar w:fldCharType="begin"/>
    </w:r>
    <w:r>
      <w:rPr>
        <w:rFonts w:ascii="arial" w:hAnsi="arial" w:eastAsia="arial" w:cs="arial"/>
        <w:sz w:val="20"/>
        <w:szCs w:val="20"/>
        <w:b w:val="1"/>
        <w:bCs w:val="1"/>
      </w:rPr>
      <w:instrText xml:space="preserve">PAGE</w:instrText>
    </w:r>
    <w:r>
      <w:fldChar w:fldCharType="separate"/>
    </w:r>
    <w:r>
      <w:fldChar w:fldCharType="end"/>
    </w:r>
  </w:p>
  <w:p>
    <w:pPr>
      <w:jc w:val="end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LAUDO Nº 79545/2024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pt-BR" w:eastAsia="x-none" w:bidi="x-none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pt-BR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right">
    <w:name w:val="right"/>
    <w:basedOn w:val="Normal"/>
    <w:pPr>
      <w:jc w:val="end"/>
      <w:spacing w:after="0"/>
    </w:pPr>
  </w:style>
  <w:style w:type="table" w:customStyle="1" w:styleId="tabela">
    <w:name w:val="tabela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table" w:customStyle="1" w:styleId="tabela2img">
    <w:name w:val="tabela2img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paragraph" w:customStyle="1" w:styleId="center">
    <w:name w:val="center"/>
    <w:basedOn w:val="Normal"/>
    <w:pPr>
      <w:jc w:val="center"/>
      <w:spacing w:before="720" w:after="481.8897637795275"/>
    </w:pPr>
  </w:style>
  <w:style w:type="paragraph" w:customStyle="1" w:styleId="justify">
    <w:name w:val="justify"/>
    <w:basedOn w:val="Normal"/>
    <w:pPr>
      <w:jc w:val="both"/>
      <w:ind w:left="0" w:right="0" w:firstLine="1133.8582677165352"/>
      <w:spacing w:after="0" w:line="296.6929133858268" w:lineRule="auto"/>
    </w:pPr>
  </w:style>
  <w:style w:type="paragraph" w:customStyle="1" w:styleId="justifyExam">
    <w:name w:val="justifyExam"/>
    <w:basedOn w:val="Normal"/>
    <w:pPr>
      <w:jc w:val="both"/>
      <w:ind w:left="0" w:right="0" w:firstLine="1133.8582677165352"/>
      <w:spacing w:before="198.42519685039366" w:after="198.42519685039366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image" Target="media/section_image2.png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2025-03-06T17:35:34+00:00</dcterms:created>
  <dcterms:modified xsi:type="dcterms:W3CDTF">2025-03-06T17:35:34+00:00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