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cinco, nesta cidade de Foz do Iguaçu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FABIANO FERREIRA DO AMARAL SCHMIDT</w:t>
      </w:r>
      <w:r>
        <w:rPr>
          <w:rFonts w:ascii="Arial" w:hAnsi="Arial" w:eastAsia="Arial" w:cs="Arial"/>
          <w:sz w:val="24"/>
          <w:szCs w:val="24"/>
          <w:b w:val="0"/>
          <w:bCs w:val="0"/>
        </w:rPr>
        <w:t xml:space="preserve">, para proceder ao exame dos materiais abaixo discriminados recebidos nesta Seção em 08/08/2024</w:t>
      </w:r>
      <w:r>
        <w:rPr>
          <w:rFonts w:ascii="Arial" w:hAnsi="Arial" w:eastAsia="Arial" w:cs="Arial"/>
          <w:sz w:val="24"/>
          <w:szCs w:val="24"/>
          <w:b w:val="0"/>
          <w:bCs w:val="0"/>
        </w:rPr>
        <w:t xml:space="preserve"> a fim de ser atendida solicitação contida no Ofício nº 032/2024-A.P.J G.P.C, datado de 31/07/2024, oriundo da 12.ª DELEGACIA REGIONAL DE POLÍCIA DE MEDIANEIRA.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3000" w:type="dxa"/>
          </w:tcPr>
          <w:p>
            <w:pPr>
              <w:jc w:val="center"/>
            </w:pPr>
            <w:r>
              <w:rPr/>
              <w:t xml:space="preserve">ALESSANDRA BOING DE FAVERI</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22/07/2024</w:t>
            </w:r>
          </w:p>
        </w:tc>
        <w:tc>
          <w:tcPr>
            <w:tcW w:w="1000" w:type="dxa"/>
          </w:tcPr>
          <w:p>
            <w:pPr>
              <w:jc w:val="center"/>
            </w:pPr>
            <w:r>
              <w:rPr>
                <w:b w:val="1"/>
                <w:bCs w:val="1"/>
              </w:rPr>
              <w:t xml:space="preserve">Local:</w:t>
            </w:r>
          </w:p>
        </w:tc>
        <w:tc>
          <w:tcPr>
            <w:tcW w:w="3050" w:type="dxa"/>
          </w:tcPr>
          <w:p>
            <w:pPr>
              <w:jc w:val="center"/>
            </w:pPr>
            <w:r>
              <w:rPr/>
              <w:t xml:space="preserve">MEDIANEIRA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902800/2024</w:t>
            </w:r>
          </w:p>
        </w:tc>
        <w:tc>
          <w:tcPr>
            <w:tcW w:w="1000" w:type="dxa"/>
          </w:tcPr>
          <w:p>
            <w:pPr>
              <w:jc w:val="center"/>
            </w:pPr>
            <w:r>
              <w:rPr>
                <w:b w:val="1"/>
                <w:bCs w:val="1"/>
              </w:rPr>
              <w:t xml:space="preserve">Nº do IP/APFD:</w:t>
            </w:r>
          </w:p>
        </w:tc>
        <w:tc>
          <w:tcPr>
            <w:tcW w:w="3050" w:type="dxa"/>
          </w:tcPr>
          <w:p>
            <w:pPr>
              <w:jc w:val="center"/>
            </w:pPr>
            <w:r>
              <w:rPr/>
              <w:t xml:space="preserve">204819/2024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DELEGACIA REGIONAL DE POLÍCIA DE MEDIANEIRA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CARABINA</w:t>
            </w:r>
          </w:p>
        </w:tc>
        <w:tc>
          <w:tcPr/>
          <w:p>
            <w:pPr>
              <w:jc w:val="center"/>
            </w:pPr>
            <w:r>
              <w:rPr/>
              <w:t xml:space="preserve">ARMA DE PRESSÃO, MARCA CBC JADE PRO, CALIBRE 5,5MM, TIPO CARABINA, Nº DE SÉRIE JUG702708VR</w:t>
            </w:r>
          </w:p>
        </w:tc>
        <w:tc>
          <w:tcPr/>
          <w:p>
            <w:pPr>
              <w:jc w:val="center"/>
            </w:pPr>
            <w:r>
              <w:rPr/>
              <w:t xml:space="preserve">0001899</w:t>
            </w:r>
          </w:p>
        </w:tc>
      </w:tr>
      <w:tr>
        <w:trPr>
          <w:trHeight w:val="10" w:hRule="atLeast"/>
          <w:tblHeader w:val="1"/>
        </w:trPr>
        <w:tc>
          <w:tcPr/>
          <w:p>
            <w:pPr>
              <w:jc w:val="center"/>
            </w:pPr>
            <w:r>
              <w:rPr/>
              <w:t xml:space="preserve">2</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PISTOLA CALIBRE 9MM, MARCA TAURUS, Nº DE SÉRIE ACM654802, COM 3 CARREGADORES E CASE</w:t>
            </w:r>
          </w:p>
        </w:tc>
        <w:tc>
          <w:tcPr/>
          <w:p>
            <w:pPr>
              <w:jc w:val="center"/>
            </w:pPr>
            <w:r>
              <w:rPr/>
              <w:t xml:space="preserve">0001898</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131</w:t>
            </w:r>
          </w:p>
        </w:tc>
        <w:tc>
          <w:tcPr/>
          <w:p>
            <w:pPr>
              <w:jc w:val="center"/>
            </w:pPr>
            <w:r>
              <w:rPr/>
              <w:t xml:space="preserve">CARTUCHO</w:t>
            </w:r>
          </w:p>
        </w:tc>
        <w:tc>
          <w:tcPr/>
          <w:p>
            <w:pPr>
              <w:jc w:val="center"/>
            </w:pPr>
            <w:r>
              <w:rPr/>
              <w:t xml:space="preserve">CBC</w:t>
            </w:r>
          </w:p>
        </w:tc>
        <w:tc>
          <w:tcPr/>
          <w:p>
            <w:pPr>
              <w:jc w:val="center"/>
            </w:pPr>
            <w:r>
              <w:rPr/>
              <w:t xml:space="preserve">0001897</w:t>
            </w:r>
          </w:p>
        </w:tc>
      </w:tr>
      <w:tr>
        <w:trPr>
          <w:trHeight w:val="10" w:hRule="atLeast"/>
          <w:tblHeader w:val="1"/>
        </w:trPr>
        <w:tc>
          <w:tcPr/>
          <w:p>
            <w:pPr>
              <w:jc w:val="center"/>
            </w:pPr>
            <w:r>
              <w:rPr/>
              <w:t xml:space="preserve">4</w:t>
            </w:r>
          </w:p>
        </w:tc>
        <w:tc>
          <w:tcPr/>
          <w:p>
            <w:pPr>
              <w:jc w:val="center"/>
            </w:pPr>
            <w:r>
              <w:rPr/>
              <w:t xml:space="preserve">MUNIÇÃO</w:t>
            </w:r>
          </w:p>
        </w:tc>
        <w:tc>
          <w:tcPr/>
          <w:p>
            <w:pPr>
              <w:jc w:val="center"/>
            </w:pPr>
            <w:r>
              <w:rPr/>
              <w:t xml:space="preserve">15</w:t>
            </w:r>
          </w:p>
        </w:tc>
        <w:tc>
          <w:tcPr/>
          <w:p>
            <w:pPr>
              <w:jc w:val="center"/>
            </w:pPr>
            <w:r>
              <w:rPr/>
              <w:t xml:space="preserve">ESTOJO</w:t>
            </w:r>
          </w:p>
        </w:tc>
        <w:tc>
          <w:tcPr/>
          <w:p>
            <w:pPr>
              <w:jc w:val="center"/>
            </w:pPr>
            <w:r>
              <w:rPr/>
              <w:t xml:space="preserve">CBC</w:t>
            </w:r>
          </w:p>
        </w:tc>
        <w:tc>
          <w:tcPr/>
          <w:p>
            <w:pPr>
              <w:jc w:val="center"/>
            </w:pPr>
            <w:r>
              <w:rPr/>
              <w:t xml:space="preserve">0001897</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CBC Jade New – LACRE DE ENTRADA 0001899</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Carabina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CBC</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Jade New</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5.5 MM</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JUG702708VR</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Carabina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r>
    </w:tbl>
    <w:p/>
    <w:p/>
    <w:p>
      <w:pPr>
        <w:pStyle w:val="justify"/>
      </w:pPr>
      <w:r>
        <w:rPr>
          <w:rFonts w:ascii="Arial" w:hAnsi="Arial" w:eastAsia="Arial" w:cs="Arial"/>
          <w:sz w:val="24"/>
          <w:szCs w:val="24"/>
          <w:b w:val="1"/>
          <w:bCs w:val="1"/>
        </w:rPr>
        <w:t xml:space="preserve">3. 1. 2 -DA ARMA AF-B - TAURUS PPP-0000 – LACRE DE ENTRADA 0001898</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6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PPP-0000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ACM654802</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DOZE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 cm ALTURA 10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999999/2025.</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cento e trinta e um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8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131</w:t>
            </w:r>
          </w:p>
        </w:tc>
        <w:tc>
          <w:tcPr>
            <w:tcW w:w="1100" w:type="dxa"/>
          </w:tcPr>
          <w:p>
            <w:pPr>
              <w:jc w:val="center"/>
            </w:pPr>
            <w:r>
              <w:rPr/>
              <w:t xml:space="preserve">9 x19 mm Luger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NTA\TESTADA 20</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9 Tomada(s) fotográfica(s) Cartucho(s) Lacre 0001897</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Base-Cartucho(s) calibre 9 x19 mm Luger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Lateral-Cartucho(s) calibre 9 x19 mm Luger</w:t>
            </w:r>
          </w:p>
        </w:tc>
      </w:tr>
    </w:tbl>
    <w:p/>
    <w:p/>
    <w:p>
      <w:pPr>
        <w:pStyle w:val="justify"/>
      </w:pPr>
      <w:r>
        <w:rPr>
          <w:rFonts w:ascii="Arial" w:hAnsi="Arial" w:eastAsia="Arial" w:cs="Arial"/>
          <w:sz w:val="24"/>
          <w:szCs w:val="24"/>
          <w:b w:val="1"/>
          <w:bCs w:val="1"/>
        </w:rPr>
        <w:t xml:space="preserve">3.3 DOS ESTOJOS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quinze estojos </w:t>
      </w:r>
      <w:r>
        <w:rPr>
          <w:rFonts w:ascii="Arial" w:hAnsi="Arial" w:eastAsia="Arial" w:cs="Arial"/>
          <w:sz w:val="24"/>
          <w:szCs w:val="24"/>
          <w:b w:val="0"/>
          <w:bCs w:val="0"/>
        </w:rPr>
        <w:t xml:space="preserve">provenientes de cartuchos próprios para uso em armas de fogo, percutido e deflagrado, integralmente descritos no quadro a seguir:</w:t>
      </w:r>
    </w:p>
    <w:p/>
    <w:tbl>
      <w:tblGrid>
        <w:gridCol w:w="1900" w:type="dxa"/>
        <w:gridCol w:w="500" w:type="dxa"/>
        <w:gridCol w:w="1400" w:type="dxa"/>
        <w:gridCol w:w="1000" w:type="dxa"/>
        <w:gridCol w:w="14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10 – DESCRIÇÃO DOS ESTOJOS</w:t>
            </w:r>
          </w:p>
        </w:tc>
      </w:tr>
      <w:tr>
        <w:trPr/>
        <w:tc>
          <w:tcPr>
            <w:tcW w:w="1900" w:type="dxa"/>
          </w:tcPr>
          <w:p>
            <w:pPr>
              <w:jc w:val="center"/>
            </w:pPr>
            <w:r>
              <w:rPr>
                <w:b w:val="1"/>
                <w:bCs w:val="1"/>
              </w:rPr>
              <w:t xml:space="preserve">Identificação</w:t>
            </w:r>
          </w:p>
        </w:tc>
        <w:tc>
          <w:tcPr>
            <w:tcW w:w="500" w:type="dxa"/>
          </w:tcPr>
          <w:p>
            <w:pPr>
              <w:jc w:val="center"/>
            </w:pPr>
            <w:r>
              <w:rPr>
                <w:b w:val="1"/>
                <w:bCs w:val="1"/>
              </w:rPr>
              <w:t xml:space="preserve">Qtd</w:t>
            </w:r>
          </w:p>
        </w:tc>
        <w:tc>
          <w:tcPr>
            <w:tcW w:w="14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Estojo (Lote)</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15</w:t>
            </w:r>
          </w:p>
        </w:tc>
        <w:tc>
          <w:tcPr>
            <w:tcW w:w="600" w:type="dxa"/>
          </w:tcPr>
          <w:p>
            <w:pPr>
              <w:jc w:val="center"/>
            </w:pPr>
            <w:r>
              <w:rPr/>
              <w:t xml:space="preserve">15</w:t>
            </w:r>
          </w:p>
        </w:tc>
        <w:tc>
          <w:tcPr/>
          <w:p>
            <w:pPr>
              <w:jc w:val="center"/>
            </w:pPr>
            <w:r>
              <w:rPr/>
              <w:t xml:space="preserve">9 x19 mm Luger</w:t>
            </w:r>
          </w:p>
        </w:tc>
        <w:tc>
          <w:tcPr>
            <w:tcW w:w="800" w:type="dxa"/>
          </w:tcPr>
          <w:p>
            <w:pPr>
              <w:jc w:val="center"/>
            </w:pPr>
            <w:r>
              <w:rPr/>
              <w:t xml:space="preserve">CBC</w:t>
            </w:r>
          </w:p>
        </w:tc>
        <w:tc>
          <w:tcPr/>
          <w:p>
            <w:pPr>
              <w:jc w:val="center"/>
            </w:pPr>
            <w:r>
              <w:rPr/>
              <w:t xml:space="preserve">BRASILEIRA</w:t>
            </w:r>
          </w:p>
        </w:tc>
        <w:tc>
          <w:tcPr/>
          <w:p>
            <w:pPr>
              <w:jc w:val="center"/>
            </w:pPr>
            <w:r>
              <w:rPr/>
              <w:t xml:space="preserve">LATONADO </w:t>
            </w:r>
          </w:p>
        </w:tc>
        <w:tc>
          <w:tcPr/>
          <w:p>
            <w:pPr>
              <w:jc w:val="center"/>
            </w:pPr>
            <w:r>
              <w:rPr/>
              <w:t xml:space="preserve">9 X19 MM LUGER</w:t>
            </w:r>
          </w:p>
        </w:tc>
      </w:tr>
    </w:tbl>
    <w:p/>
    <w:p>
      <w:pPr>
        <w:pStyle w:val="justify"/>
      </w:pPr>
      <w:r>
        <w:rPr>
          <w:rFonts w:ascii="Arial" w:hAnsi="Arial" w:eastAsia="Arial" w:cs="Arial"/>
          <w:sz w:val="24"/>
          <w:szCs w:val="24"/>
          <w:b w:val="0"/>
          <w:bCs w:val="0"/>
        </w:rPr>
        <w:t xml:space="preserve">Os </w:t>
      </w:r>
      <w:r>
        <w:rPr>
          <w:rFonts w:ascii="Arial" w:hAnsi="Arial" w:eastAsia="Arial" w:cs="Arial"/>
          <w:sz w:val="24"/>
          <w:szCs w:val="24"/>
          <w:b w:val="1"/>
          <w:bCs w:val="1"/>
          <w:u w:val="single"/>
        </w:rPr>
        <w:t xml:space="preserve">estojos percutido e deflagrado</w:t>
      </w:r>
      <w:r>
        <w:rPr>
          <w:rFonts w:ascii="Arial" w:hAnsi="Arial" w:eastAsia="Arial" w:cs="Arial"/>
          <w:sz w:val="24"/>
          <w:szCs w:val="24"/>
          <w:b w:val="0"/>
          <w:bCs w:val="0"/>
        </w:rPr>
        <w:t xml:space="preserve"> foram retornados à Central de Custódia, devidamente embalados, garantindo a integridade das marcas de percussão para futuros exames de comparação microbalística, prestando ainda como </w:t>
      </w:r>
      <w:r>
        <w:rPr>
          <w:rFonts w:ascii="Arial" w:hAnsi="Arial" w:eastAsia="Arial" w:cs="Arial"/>
          <w:sz w:val="24"/>
          <w:szCs w:val="24"/>
          <w:b w:val="1"/>
          <w:bCs w:val="1"/>
          <w:u w:val="single"/>
        </w:rPr>
        <w:t xml:space="preserve">prova material de disparo de arma de fogo. </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11 Tomada(s) fotográfica(s) Estojo(s) Lacre 0001897</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Estojo(s) calibre 9 x19 mm Luger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Estojo(s) calibre 9 x19 mm Luger</w:t>
            </w:r>
          </w:p>
        </w:tc>
      </w:tr>
    </w:tbl>
    <w:tbl>
      <w:tblGrid>
        <w:gridCol/>
        <w:gridCol/>
      </w:tblGrid>
      <w:tblPr>
        <w:tblStyle w:val="tabela2img"/>
      </w:tblPr>
      <w:tr>
        <w:trPr>
          <w:trHeight w:val="10" w:hRule="atLeast"/>
          <w:tblHeader w:val="1"/>
        </w:trPr>
        <w:tc>
          <w:tcPr>
            <w:shd w:val="clear" w:fill="d3d3d3"/>
          </w:tcPr>
          <w:p>
            <w:pPr>
              <w:jc w:val="center"/>
            </w:pPr>
            <w:r>
              <w:rPr>
                <w:b w:val="1"/>
                <w:bCs w:val="1"/>
              </w:rPr>
              <w:t xml:space="preserve">Tabela 11 Tomada(s) fotográfica(s) Estojo(s) Lacre 0001897</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Estojo(s) calibre 9 x19 mm Luger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Estojo(s) calibre 9 x19 mm Luger</w:t>
            </w:r>
          </w:p>
        </w:tc>
      </w:tr>
    </w:tbl>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Pr/>
      <w:r>
        <w:rPr>
          <w:rFonts w:ascii="Arial" w:hAnsi="Arial" w:eastAsia="Arial" w:cs="Arial"/>
          <w:sz w:val="24"/>
          <w:szCs w:val="24"/>
          <w:b w:val="0"/>
          <w:bCs w:val="0"/>
        </w:rPr>
        <w:t xml:space="preserve">•   cartuchos item 3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0611170 (Arma AF-A), nº 0611169 (Arma AF-B), nº 0001897 (Estojo percutido e deflagrado),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FABIANO FERREIRA DO AMARAL SCHMIDT</w:t>
            </w:r>
          </w:p>
          <w:p>
            <w:pPr>
              <w:jc w:val="center"/>
            </w:pPr>
            <w:r>
              <w:rPr>
                <w:sz w:val="28"/>
                <w:szCs w:val="28"/>
                <w:b w:val="1"/>
                <w:bCs w:val="1"/>
              </w:rPr>
              <w:t xml:space="preserve">Perito(a) Criminal – Seção de Balística Forense</w:t>
            </w:r>
          </w:p>
          <w:p>
            <w:pPr>
              <w:jc w:val="center"/>
            </w:pPr>
            <w:r>
              <w:rPr>
                <w:sz w:val="28"/>
                <w:szCs w:val="28"/>
                <w:b w:val="1"/>
                <w:bCs w:val="1"/>
              </w:rPr>
              <w:t xml:space="preserve">UETC Foz do Iguaçu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93.262/2024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2025-02-08T01:13:39+00:00</dcterms:created>
  <dcterms:modified xsi:type="dcterms:W3CDTF">2025-02-08T01:13:39+00:00</dcterms:modified>
</cp:coreProperties>
</file>

<file path=docProps/custom.xml><?xml version="1.0" encoding="utf-8"?>
<Properties xmlns="http://schemas.openxmlformats.org/officeDocument/2006/custom-properties" xmlns:vt="http://schemas.openxmlformats.org/officeDocument/2006/docPropsVTypes"/>
</file>