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seis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28/02/2023</w:t>
      </w:r>
      <w:r>
        <w:rPr>
          <w:rFonts w:ascii="Arial" w:hAnsi="Arial" w:eastAsia="Arial" w:cs="Arial"/>
          <w:sz w:val="24"/>
          <w:szCs w:val="24"/>
          <w:b w:val="0"/>
          <w:bCs w:val="0"/>
        </w:rPr>
        <w:t xml:space="preserve"> a fim de ser atendida solicitação contida no Ofício nº 56456, datado de 28/02/2023, oriundo da Instiruto de Criminalistica.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Vitima</w:t>
            </w:r>
          </w:p>
        </w:tc>
        <w:tc>
          <w:tcPr>
            <w:tcW w:w="2000" w:type="dxa"/>
          </w:tcPr>
          <w:p>
            <w:pPr>
              <w:jc w:val="center"/>
            </w:pPr>
            <w:r>
              <w:rPr/>
              <w:t xml:space="preserve">Luiz Inacio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Adriano Ferreira</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15/02/2023</w:t>
            </w:r>
          </w:p>
        </w:tc>
        <w:tc>
          <w:tcPr>
            <w:tcW w:w="1000" w:type="dxa"/>
          </w:tcPr>
          <w:p>
            <w:pPr>
              <w:jc w:val="center"/>
            </w:pPr>
            <w:r>
              <w:rPr>
                <w:b w:val="1"/>
                <w:bCs w:val="1"/>
              </w:rPr>
              <w:t xml:space="preserve">Local:</w:t>
            </w:r>
          </w:p>
        </w:tc>
        <w:tc>
          <w:tcPr>
            <w:tcW w:w="3050" w:type="dxa"/>
          </w:tcPr>
          <w:p>
            <w:pPr>
              <w:jc w:val="center"/>
            </w:pPr>
            <w:r>
              <w:rPr/>
              <w:t xml:space="preserve">São José dos Pinhais / Braga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456456456</w:t>
            </w:r>
          </w:p>
        </w:tc>
        <w:tc>
          <w:tcPr>
            <w:tcW w:w="1000" w:type="dxa"/>
          </w:tcPr>
          <w:p>
            <w:pPr>
              <w:jc w:val="center"/>
            </w:pPr>
            <w:r>
              <w:rPr>
                <w:b w:val="1"/>
                <w:bCs w:val="1"/>
              </w:rPr>
              <w:t xml:space="preserve">Nº do IP:</w:t>
            </w:r>
          </w:p>
        </w:tc>
        <w:tc>
          <w:tcPr>
            <w:tcW w:w="3050" w:type="dxa"/>
          </w:tcPr>
          <w:p>
            <w:pPr>
              <w:jc w:val="center"/>
            </w:pPr>
            <w:r>
              <w:rPr/>
              <w:t xml:space="preserve">456456</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Instiruto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Revólver</w:t>
            </w:r>
          </w:p>
        </w:tc>
        <w:tc>
          <w:tcPr/>
          <w:p>
            <w:pPr>
              <w:jc w:val="center"/>
            </w:pPr>
            <w:r>
              <w:rPr/>
              <w:t xml:space="preserve">1</w:t>
            </w:r>
          </w:p>
        </w:tc>
        <w:tc>
          <w:tcPr/>
          <w:p>
            <w:pPr>
              <w:jc w:val="center"/>
            </w:pPr>
            <w:r>
              <w:rPr/>
              <w:t xml:space="preserve">hgfhg</w:t>
            </w:r>
          </w:p>
        </w:tc>
        <w:tc>
          <w:tcPr/>
          <w:p>
            <w:pPr>
              <w:jc w:val="center"/>
            </w:pPr>
            <w:r>
              <w:rPr/>
              <w:t xml:space="preserve">12312/2031</w:t>
            </w:r>
          </w:p>
        </w:tc>
        <w:tc>
          <w:tcPr/>
          <w:p>
            <w:pPr>
              <w:jc w:val="center"/>
            </w:pPr>
            <w:r>
              <w:rPr/>
              <w:t xml:space="preserve">12131/2023</w:t>
            </w:r>
          </w:p>
        </w:tc>
        <w:tc>
          <w:tcPr/>
          <w:p>
            <w:pPr>
              <w:jc w:val="center"/>
            </w:pPr>
            <w:r>
              <w:rPr/>
              <w:t xml:space="preserve">21345</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Glock 12123 – Lacre 534534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Nº534534</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Glock</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12123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Austriaca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4645645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1,232mm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baixo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fixo ao ferrolho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Niquelado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534534 Arma AF-A, (Estojos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12131/2023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2023-02-28T12:45:30+00:00</dcterms:created>
  <dcterms:modified xsi:type="dcterms:W3CDTF">2023-02-28T12:45:30+00:00</dcterms:modified>
</cp:coreProperties>
</file>

<file path=docProps/custom.xml><?xml version="1.0" encoding="utf-8"?>
<Properties xmlns="http://schemas.openxmlformats.org/officeDocument/2006/custom-properties" xmlns:vt="http://schemas.openxmlformats.org/officeDocument/2006/docPropsVTypes"/>
</file>