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08/02/2023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rafael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21/02/2023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Taurus 546456</w:t>
            </w:r>
          </w:p>
        </w:tc>
        <w:tc>
          <w:tcPr/>
          <w:p>
            <w:pPr>
              <w:jc w:val="center"/>
            </w:pPr>
            <w:r>
              <w:rPr/>
              <w:t xml:space="preserve">123213</w:t>
            </w:r>
          </w:p>
        </w:tc>
      </w:tr>
      <w:tr>
        <w:trPr>
          <w:trHeight w:val="10" w:hRule="atLeast"/>
        </w:trPr>
        <w:tc>
          <w:tcPr/>
          <w:p>
            <w:pPr>
              <w:jc w:val="center"/>
            </w:pPr>
            <w:r>
              <w:rPr/>
              <w:t xml:space="preserve">2</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12312</w:t>
            </w:r>
          </w:p>
        </w:tc>
      </w:tr>
      <w:tr>
        <w:trPr>
          <w:trHeight w:val="10" w:hRule="atLeast"/>
        </w:trPr>
        <w:tc>
          <w:tcPr/>
          <w:p>
            <w:pPr>
              <w:jc w:val="center"/>
            </w:pPr>
            <w:r>
              <w:rPr/>
              <w:t xml:space="preserve">3</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2132</w:t>
            </w:r>
          </w:p>
        </w:tc>
      </w:tr>
      <w:tr>
        <w:trPr>
          <w:trHeight w:val="10" w:hRule="atLeast"/>
        </w:trPr>
        <w:tc>
          <w:tcPr/>
          <w:p>
            <w:pPr>
              <w:jc w:val="center"/>
            </w:pPr>
            <w:r>
              <w:rPr/>
              <w:t xml:space="preserve">4</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123123</w:t>
            </w:r>
          </w:p>
        </w:tc>
      </w:tr>
      <w:tr>
        <w:trPr>
          <w:trHeight w:val="10" w:hRule="atLeast"/>
        </w:trPr>
        <w:tc>
          <w:tcPr/>
          <w:p>
            <w:pPr>
              <w:jc w:val="center"/>
            </w:pPr>
            <w:r>
              <w:rPr/>
              <w:t xml:space="preserve">5</w:t>
            </w:r>
          </w:p>
        </w:tc>
        <w:tc>
          <w:tcPr/>
          <w:p>
            <w:pPr>
              <w:jc w:val="center"/>
            </w:pPr>
            <w:r>
              <w:rPr/>
              <w:t xml:space="preserve">Projetil</w:t>
            </w:r>
          </w:p>
        </w:tc>
        <w:tc>
          <w:tcPr/>
          <w:p>
            <w:pPr>
              <w:jc w:val="center"/>
            </w:pPr>
            <w:r>
              <w:rPr/>
              <w:t xml:space="preserve">22</w:t>
            </w:r>
          </w:p>
        </w:tc>
        <w:tc>
          <w:tcPr/>
          <w:p>
            <w:pPr>
              <w:jc w:val="center"/>
            </w:pPr>
            <w:r>
              <w:rPr/>
              <w:t xml:space="preserve">Fragmento de Projétil</w:t>
            </w:r>
          </w:p>
        </w:tc>
        <w:tc>
          <w:tcPr/>
          <w:p>
            <w:pPr>
              <w:jc w:val="center"/>
            </w:pPr>
            <w:r>
              <w:rPr/>
              <w:t xml:space="preserve">Projetil</w:t>
            </w:r>
          </w:p>
        </w:tc>
        <w:tc>
          <w:tcPr/>
          <w:p>
            <w:pPr>
              <w:jc w:val="center"/>
            </w:pPr>
            <w:r>
              <w:rPr/>
              <w:t xml:space="preserve">2132</w:t>
            </w:r>
          </w:p>
        </w:tc>
      </w:tr>
      <w:tr>
        <w:trPr>
          <w:trHeight w:val="10" w:hRule="atLeast"/>
        </w:trPr>
        <w:tc>
          <w:tcPr/>
          <w:p>
            <w:pPr>
              <w:jc w:val="center"/>
            </w:pPr>
            <w:r>
              <w:rPr/>
              <w:t xml:space="preserve">6</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21231</w:t>
            </w:r>
          </w:p>
        </w:tc>
      </w:tr>
      <w:tr>
        <w:trPr>
          <w:trHeight w:val="10" w:hRule="atLeast"/>
        </w:trPr>
        <w:tc>
          <w:tcPr/>
          <w:p>
            <w:pPr>
              <w:jc w:val="center"/>
            </w:pPr>
            <w:r>
              <w:rPr/>
              <w:t xml:space="preserve">7</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12312</w:t>
            </w:r>
          </w:p>
        </w:tc>
      </w:tr>
      <w:tr>
        <w:trPr>
          <w:trHeight w:val="10" w:hRule="atLeast"/>
        </w:trPr>
        <w:tc>
          <w:tcPr/>
          <w:p>
            <w:pPr>
              <w:jc w:val="center"/>
            </w:pPr>
            <w:r>
              <w:rPr/>
              <w:t xml:space="preserve">8</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12312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projéteis provenientes de munição própria para uso em armas de fogo, integralmente descritos no quadro a seguir:</w:t>
      </w:r>
    </w:p>
    <w:p/>
    <w:tbl>
      <w:tblGrid>
        <w:gridCol/>
        <w:gridCol/>
        <w:gridCol/>
        <w:gridCol/>
        <w:gridCol/>
        <w:gridCol/>
      </w:tblGrid>
      <w:tblPr>
        <w:tblStyle w:val="tabela"/>
      </w:tblPr>
      <w:tr>
        <w:trPr>
          <w:trHeight w:val="10" w:hRule="atLeast"/>
          <w:cantSplit w:val="1"/>
        </w:trPr>
        <w:tc>
          <w:tcPr>
            <w:shd w:val="clear" w:fill="d3d3d3"/>
          </w:tcPr>
          <w:p>
            <w:pPr>
              <w:jc w:val="center"/>
            </w:pPr>
            <w:r>
              <w:rPr>
                <w:b w:val="1"/>
                <w:bCs w:val="1"/>
              </w:rPr>
              <w:t xml:space="preserve"> TABELA 1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c>
          <w:tcPr>
            <w:shd w:val="clear" w:fill="d3d3d3"/>
          </w:tcPr>
          <w:p>
            <w:pPr>
              <w:jc w:val="center"/>
            </w:pPr>
            <w:r>
              <w:rPr/>
              <w:t xml:space="preserve">PQ 2</w:t>
            </w:r>
          </w:p>
        </w:tc>
        <w:tc>
          <w:tcPr>
            <w:shd w:val="clear" w:fill="d3d3d3"/>
          </w:tcPr>
          <w:p>
            <w:pPr>
              <w:jc w:val="center"/>
            </w:pPr>
            <w:r>
              <w:rPr/>
              <w:t xml:space="preserve">PQ 3</w:t>
            </w:r>
          </w:p>
        </w:tc>
        <w:tc>
          <w:tcPr>
            <w:shd w:val="clear" w:fill="d3d3d3"/>
          </w:tcPr>
          <w:p>
            <w:pPr>
              <w:jc w:val="center"/>
            </w:pPr>
            <w:r>
              <w:rPr/>
              <w:t xml:space="preserve">PQ 4</w:t>
            </w:r>
          </w:p>
        </w:tc>
        <w:tc>
          <w:tcPr>
            <w:shd w:val="clear" w:fill="d3d3d3"/>
          </w:tcPr>
          <w:p>
            <w:pPr>
              <w:jc w:val="center"/>
            </w:pPr>
            <w:r>
              <w:rPr/>
              <w:t xml:space="preserve">PQ 5</w:t>
            </w:r>
          </w:p>
        </w:tc>
      </w:tr>
      <w:tr>
        <w:trPr>
          <w:trHeight w:val="10" w:hRule="atLeast"/>
        </w:trPr>
        <w:tc>
          <w:tcPr/>
          <w:p>
            <w:pPr>
              <w:jc w:val="center"/>
            </w:pPr>
            <w:r>
              <w:rPr>
                <w:b w:val="1"/>
                <w:bCs w:val="1"/>
              </w:rPr>
              <w:t xml:space="preserve">Origem</w:t>
            </w:r>
          </w:p>
        </w:tc>
        <w:tc>
          <w:tcPr/>
          <w:p>
            <w:pPr>
              <w:jc w:val="center"/>
            </w:pPr>
            <w:r>
              <w:rPr/>
              <w:t xml:space="preserve">curitiba  / REP 12312/2032  / sjp</w:t>
            </w:r>
          </w:p>
        </w:tc>
        <w:tc>
          <w:tcPr/>
          <w:p>
            <w:pPr>
              <w:jc w:val="center"/>
            </w:pPr>
            <w:r>
              <w:rPr/>
              <w:t xml:space="preserve">cfgdf  / REP 12312/2032  / Curitiba</w:t>
            </w:r>
          </w:p>
        </w:tc>
        <w:tc>
          <w:tcPr/>
          <w:p>
            <w:pPr>
              <w:jc w:val="center"/>
            </w:pPr>
            <w:r>
              <w:rPr/>
              <w:t xml:space="preserve">cfgdf  / REP 12312/2033  / Curitiba</w:t>
            </w:r>
          </w:p>
        </w:tc>
        <w:tc>
          <w:tcPr/>
          <w:p>
            <w:pPr>
              <w:jc w:val="center"/>
            </w:pPr>
            <w:r>
              <w:rPr/>
              <w:t xml:space="preserve">cfgdf  / REP 12312/2032  / Curitiba</w:t>
            </w:r>
          </w:p>
        </w:tc>
        <w:tc>
          <w:tcPr/>
          <w:p>
            <w:pPr>
              <w:jc w:val="center"/>
            </w:pPr>
            <w:r>
              <w:rPr/>
              <w:t xml:space="preserve">cfgdf  / REP 12312/2033  / Curitiba</w:t>
            </w:r>
          </w:p>
        </w:tc>
      </w:tr>
      <w:tr>
        <w:trPr>
          <w:trHeight w:val="10" w:hRule="atLeast"/>
        </w:trPr>
        <w:tc>
          <w:tcPr/>
          <w:p>
            <w:pPr>
              <w:jc w:val="center"/>
            </w:pPr>
            <w:r>
              <w:rPr>
                <w:b w:val="1"/>
                <w:bCs w:val="1"/>
              </w:rPr>
              <w:t xml:space="preserve">Tipo</w:t>
            </w:r>
          </w:p>
        </w:tc>
        <w:tc>
          <w:tcPr/>
          <w:p>
            <w:pPr>
              <w:jc w:val="center"/>
            </w:pPr>
            <w:r>
              <w:rPr/>
              <w:t xml:space="preserve">Projétil</w:t>
            </w:r>
          </w:p>
        </w:tc>
        <w:tc>
          <w:tcPr/>
          <w:p>
            <w:pPr>
              <w:jc w:val="center"/>
            </w:pPr>
            <w:r>
              <w:rPr/>
              <w:t xml:space="preserve">Projétil</w:t>
            </w:r>
          </w:p>
        </w:tc>
        <w:tc>
          <w:tcPr/>
          <w:p>
            <w:pPr>
              <w:jc w:val="center"/>
            </w:pPr>
            <w:r>
              <w:rPr/>
              <w:t xml:space="preserve">Projétil</w:t>
            </w:r>
          </w:p>
        </w:tc>
        <w:tc>
          <w:tcPr/>
          <w:p>
            <w:pPr>
              <w:jc w:val="center"/>
            </w:pPr>
            <w:r>
              <w:rPr/>
              <w:t xml:space="preserve">Fragmento de Projétil</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tc>
        <w:tc>
          <w:tcPr/>
          <w:p>
            <w:pPr>
              <w:jc w:val="center"/>
            </w:pPr>
            <w:r>
              <w:rPr/>
              <w:t xml:space="preserve">CHOG</w:t>
            </w:r>
          </w:p>
        </w:tc>
        <w:tc>
          <w:tcPr/>
          <w:p>
            <w:pPr>
              <w:jc w:val="center"/>
            </w:pPr>
            <w:r>
              <w:rPr/>
              <w:t xml:space="preserve">CHOG</w:t>
            </w:r>
          </w:p>
        </w:tc>
        <w:tc>
          <w:tcPr/>
          <w:p>
            <w:pPr>
              <w:jc w:val="center"/>
            </w:pPr>
            <w:r>
              <w:rPr/>
              <w:t xml:space="preserve">CHOG</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1,111</w:t>
            </w:r>
          </w:p>
        </w:tc>
        <w:tc>
          <w:tcPr/>
          <w:p>
            <w:pPr>
              <w:jc w:val="center"/>
            </w:pPr>
            <w:r>
              <w:rPr/>
              <w:t xml:space="preserve">1,111</w:t>
            </w:r>
          </w:p>
        </w:tc>
        <w:tc>
          <w:tcPr/>
          <w:p>
            <w:pPr>
              <w:jc w:val="center"/>
            </w:pPr>
            <w:r>
              <w:rPr/>
              <w:t xml:space="preserve">1,231</w:t>
            </w:r>
          </w:p>
        </w:tc>
        <w:tc>
          <w:tcPr/>
          <w:p>
            <w:pPr>
              <w:jc w:val="center"/>
            </w:pPr>
            <w:r>
              <w:rPr/>
              <w:t xml:space="preserve">1,231</w:t>
            </w:r>
          </w:p>
        </w:tc>
        <w:tc>
          <w:tcPr/>
          <w:p>
            <w:pPr>
              <w:jc w:val="center"/>
            </w:pPr>
            <w:r>
              <w:rPr/>
              <w:t xml:space="preserve">1,231</w:t>
            </w:r>
          </w:p>
        </w:tc>
      </w:tr>
      <w:tr>
        <w:trPr>
          <w:trHeight w:val="10" w:hRule="atLeast"/>
        </w:trPr>
        <w:tc>
          <w:tcPr/>
          <w:p>
            <w:pPr>
              <w:jc w:val="center"/>
            </w:pPr>
            <w:r>
              <w:rPr>
                <w:b w:val="1"/>
                <w:bCs w:val="1"/>
              </w:rPr>
              <w:t xml:space="preserve">Calibre real médio (mm)</w:t>
            </w:r>
          </w:p>
        </w:tc>
        <w:tc>
          <w:tcPr/>
          <w:p>
            <w:pPr>
              <w:jc w:val="center"/>
            </w:pPr>
            <w:r>
              <w:rPr/>
              <w:t xml:space="preserve">12</w:t>
            </w:r>
          </w:p>
        </w:tc>
        <w:tc>
          <w:tcPr/>
          <w:p>
            <w:pPr>
              <w:jc w:val="center"/>
            </w:pPr>
            <w:r>
              <w:rPr/>
              <w:t xml:space="preserve">2</w:t>
            </w:r>
          </w:p>
        </w:tc>
        <w:tc>
          <w:tcPr/>
          <w:p>
            <w:pPr>
              <w:jc w:val="center"/>
            </w:pPr>
            <w:r>
              <w:rPr/>
              <w:t xml:space="preserve">2</w:t>
            </w:r>
          </w:p>
        </w:tc>
        <w:tc>
          <w:tcPr/>
          <w:p>
            <w:pPr>
              <w:jc w:val="center"/>
            </w:pPr>
            <w:r>
              <w:rPr/>
              <w:t xml:space="preserve">2</w:t>
            </w:r>
          </w:p>
        </w:tc>
        <w:tc>
          <w:tcPr/>
          <w:p>
            <w:pPr>
              <w:jc w:val="center"/>
            </w:pPr>
            <w:r>
              <w:rPr/>
              <w:t xml:space="preserve">12</w:t>
            </w:r>
          </w:p>
        </w:tc>
      </w:tr>
      <w:tr>
        <w:trPr>
          <w:trHeight w:val="10" w:hRule="atLeast"/>
        </w:trPr>
        <w:tc>
          <w:tcPr/>
          <w:p>
            <w:pPr>
              <w:jc w:val="center"/>
            </w:pPr>
            <w:r>
              <w:rPr>
                <w:b w:val="1"/>
                <w:bCs w:val="1"/>
              </w:rPr>
              <w:t xml:space="preserve">Altura máxima (mm)</w:t>
            </w:r>
          </w:p>
        </w:tc>
        <w:tc>
          <w:tcPr/>
          <w:p>
            <w:pPr>
              <w:jc w:val="center"/>
            </w:pPr>
            <w:r>
              <w:rPr/>
              <w:t xml:space="preserve">1,231</w:t>
            </w:r>
          </w:p>
        </w:tc>
        <w:tc>
          <w:tcPr/>
          <w:p>
            <w:pPr>
              <w:jc w:val="center"/>
            </w:pPr>
            <w:r>
              <w:rPr/>
              <w:t xml:space="preserve">1,231</w:t>
            </w:r>
          </w:p>
        </w:tc>
        <w:tc>
          <w:tcPr/>
          <w:p>
            <w:pPr>
              <w:jc w:val="center"/>
            </w:pPr>
            <w:r>
              <w:rPr/>
              <w:t xml:space="preserve">1,231</w:t>
            </w:r>
          </w:p>
        </w:tc>
        <w:tc>
          <w:tcPr/>
          <w:p>
            <w:pPr>
              <w:jc w:val="center"/>
            </w:pPr>
            <w:r>
              <w:rPr/>
              <w:t xml:space="preserve">1,323</w:t>
            </w:r>
          </w:p>
        </w:tc>
        <w:tc>
          <w:tcPr/>
          <w:p>
            <w:pPr>
              <w:jc w:val="center"/>
            </w:pPr>
            <w:r>
              <w:rPr/>
              <w:t xml:space="preserve">1,132</w:t>
            </w:r>
          </w:p>
        </w:tc>
      </w:tr>
      <w:tr>
        <w:trPr>
          <w:trHeight w:val="10" w:hRule="atLeast"/>
        </w:trPr>
        <w:tc>
          <w:tcPr/>
          <w:p>
            <w:pPr>
              <w:jc w:val="center"/>
            </w:pPr>
            <w:r>
              <w:rPr>
                <w:b w:val="1"/>
                <w:bCs w:val="1"/>
              </w:rPr>
              <w:t xml:space="preserve">Provável calibre nominal</w:t>
            </w:r>
          </w:p>
        </w:tc>
        <w:tc>
          <w:tcPr/>
          <w:p>
            <w:pPr>
              <w:jc w:val="center"/>
            </w:pPr>
            <w:r>
              <w:rPr/>
              <w:t xml:space="preserve">12</w:t>
            </w:r>
          </w:p>
        </w:tc>
        <w:tc>
          <w:tcPr/>
          <w:p>
            <w:pPr>
              <w:jc w:val="center"/>
            </w:pPr>
            <w:r>
              <w:rPr/>
              <w:t xml:space="preserve">2</w:t>
            </w:r>
          </w:p>
        </w:tc>
        <w:tc>
          <w:tcPr/>
          <w:p>
            <w:pPr>
              <w:jc w:val="center"/>
            </w:pPr>
            <w:r>
              <w:rPr/>
              <w:t xml:space="preserve">2</w:t>
            </w:r>
          </w:p>
        </w:tc>
        <w:tc>
          <w:tcPr/>
          <w:p>
            <w:pPr>
              <w:jc w:val="center"/>
            </w:pPr>
            <w:r>
              <w:rPr/>
              <w:t xml:space="preserve">2</w:t>
            </w:r>
          </w:p>
        </w:tc>
        <w:tc>
          <w:tcPr/>
          <w:p>
            <w:pPr>
              <w:jc w:val="center"/>
            </w:pPr>
            <w:r>
              <w:rPr/>
              <w:t xml:space="preserve">12</w:t>
            </w:r>
          </w:p>
        </w:tc>
      </w:tr>
      <w:tr>
        <w:trPr>
          <w:trHeight w:val="10" w:hRule="atLeast"/>
        </w:trPr>
        <w:tc>
          <w:tcPr/>
          <w:p>
            <w:pPr>
              <w:jc w:val="center"/>
            </w:pPr>
            <w:r>
              <w:rPr>
                <w:b w:val="1"/>
                <w:bCs w:val="1"/>
              </w:rPr>
              <w:t xml:space="preserve">Cavados e Ressaltos</w:t>
            </w:r>
          </w:p>
        </w:tc>
        <w:tc>
          <w:tcPr/>
          <w:p>
            <w:pPr>
              <w:jc w:val="center"/>
            </w:pPr>
            <w:r>
              <w:rPr/>
              <w:t xml:space="preserve">2/ 2</w:t>
            </w:r>
          </w:p>
        </w:tc>
        <w:tc>
          <w:tcPr/>
          <w:p>
            <w:pPr>
              <w:jc w:val="center"/>
            </w:pPr>
            <w:r>
              <w:rPr/>
              <w:t xml:space="preserve">2/ 2</w:t>
            </w:r>
          </w:p>
        </w:tc>
        <w:tc>
          <w:tcPr/>
          <w:p>
            <w:pPr>
              <w:jc w:val="center"/>
            </w:pPr>
            <w:r>
              <w:rPr/>
              <w:t xml:space="preserve">2/ 2</w:t>
            </w:r>
          </w:p>
        </w:tc>
        <w:tc>
          <w:tcPr/>
          <w:p>
            <w:pPr>
              <w:jc w:val="center"/>
            </w:pPr>
            <w:r>
              <w:rPr/>
              <w:t xml:space="preserve">2/ 2</w:t>
            </w:r>
          </w:p>
        </w:tc>
        <w:tc>
          <w:tcPr/>
          <w:p>
            <w:pPr>
              <w:jc w:val="center"/>
            </w:pPr>
            <w:r>
              <w:rPr/>
              <w:t xml:space="preserve">2/ 2</w:t>
            </w:r>
          </w:p>
        </w:tc>
      </w:tr>
      <w:tr>
        <w:trPr>
          <w:trHeight w:val="10" w:hRule="atLeast"/>
        </w:trPr>
        <w:tc>
          <w:tcPr/>
          <w:p>
            <w:pPr>
              <w:jc w:val="center"/>
            </w:pPr>
            <w:r>
              <w:rPr>
                <w:b w:val="1"/>
                <w:bCs w:val="1"/>
              </w:rPr>
              <w:t xml:space="preserve">Raiamento e Orientação</w:t>
            </w:r>
          </w:p>
        </w:tc>
        <w:tc>
          <w:tcPr/>
          <w:p>
            <w:pPr>
              <w:jc w:val="center"/>
            </w:pPr>
            <w:r>
              <w:rPr/>
              <w:t xml:space="preserve">12 raias Dextrógiro</w:t>
            </w:r>
          </w:p>
        </w:tc>
        <w:tc>
          <w:tcPr/>
          <w:p>
            <w:pPr>
              <w:jc w:val="center"/>
            </w:pPr>
            <w:r>
              <w:rPr/>
              <w:t xml:space="preserve">20 raias Dextrógiro</w:t>
            </w:r>
          </w:p>
        </w:tc>
        <w:tc>
          <w:tcPr/>
          <w:p>
            <w:pPr>
              <w:jc w:val="center"/>
            </w:pPr>
            <w:r>
              <w:rPr/>
              <w:t xml:space="preserve">20 raias Dextrógiro</w:t>
            </w:r>
          </w:p>
        </w:tc>
        <w:tc>
          <w:tcPr/>
          <w:p>
            <w:pPr>
              <w:jc w:val="center"/>
            </w:pPr>
            <w:r>
              <w:rPr/>
              <w:t xml:space="preserve">2 raias Dextrógiro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Poligonal</w:t>
            </w:r>
          </w:p>
        </w:tc>
        <w:tc>
          <w:tcPr/>
          <w:p>
            <w:pPr>
              <w:jc w:val="center"/>
            </w:pPr>
            <w:r>
              <w:rPr/>
              <w:t xml:space="preserve">Poligonal</w:t>
            </w:r>
          </w:p>
        </w:tc>
        <w:tc>
          <w:tcPr/>
          <w:p>
            <w:pPr>
              <w:jc w:val="center"/>
            </w:pPr>
            <w:r>
              <w:rPr/>
              <w:t xml:space="preserve">Poligonal</w:t>
            </w:r>
          </w:p>
        </w:tc>
        <w:tc>
          <w:tcPr/>
          <w:p>
            <w:pPr>
              <w:jc w:val="center"/>
            </w:pPr>
            <w:r>
              <w:rPr/>
              <w:t xml:space="preserve">Poligonal</w:t>
            </w:r>
          </w:p>
        </w:tc>
        <w:tc>
          <w:tcPr/>
          <w:p>
            <w:pPr>
              <w:jc w:val="center"/>
            </w:pPr>
            <w:r>
              <w:rPr/>
              <w:t xml:space="preserve">Poligonal</w:t>
            </w:r>
          </w:p>
        </w:tc>
      </w:tr>
      <w:tr>
        <w:trPr>
          <w:trHeight w:val="10" w:hRule="atLeast"/>
        </w:trPr>
        <w:tc>
          <w:tcPr/>
          <w:p>
            <w:pPr>
              <w:jc w:val="center"/>
            </w:pPr>
            <w:r>
              <w:rPr>
                <w:b w:val="1"/>
                <w:bCs w:val="1"/>
              </w:rPr>
              <w:t xml:space="preserve">Deformações Acidentais</w:t>
            </w:r>
          </w:p>
        </w:tc>
        <w:tc>
          <w:tcPr/>
          <w:p>
            <w:pPr>
              <w:jc w:val="center"/>
            </w:pPr>
            <w:r>
              <w:rPr/>
              <w:t xml:space="preserve">Grandes na ponta/ Leves na base</w:t>
            </w:r>
          </w:p>
        </w:tc>
        <w:tc>
          <w:tcPr/>
          <w:p>
            <w:pPr>
              <w:jc w:val="center"/>
            </w:pPr>
            <w:r>
              <w:rPr/>
              <w:t xml:space="preserve">Grandes na ponta/ Médias na base</w:t>
            </w:r>
          </w:p>
        </w:tc>
        <w:tc>
          <w:tcPr/>
          <w:p>
            <w:pPr>
              <w:jc w:val="center"/>
            </w:pPr>
            <w:r>
              <w:rPr/>
              <w:t xml:space="preserve">Grandes na ponta/ Médias na base</w:t>
            </w:r>
          </w:p>
        </w:tc>
        <w:tc>
          <w:tcPr/>
          <w:p>
            <w:pPr>
              <w:jc w:val="center"/>
            </w:pPr>
            <w:r>
              <w:rPr/>
              <w:t xml:space="preserve">Grandes na ponta/ Médias na base</w:t>
            </w:r>
          </w:p>
        </w:tc>
        <w:tc>
          <w:tcPr/>
          <w:p>
            <w:pPr>
              <w:jc w:val="center"/>
            </w:pPr>
            <w:r>
              <w:rPr/>
              <w:t xml:space="preserve">Grandes na ponta/ Leves na ponta</w:t>
            </w:r>
          </w:p>
        </w:tc>
      </w:tr>
      <w:tr>
        <w:trPr>
          <w:trHeight w:val="10" w:hRule="atLeast"/>
        </w:trPr>
        <w:tc>
          <w:tcPr/>
          <w:p>
            <w:pPr>
              <w:jc w:val="center"/>
            </w:pPr>
            <w:r>
              <w:rPr>
                <w:b w:val="1"/>
                <w:bCs w:val="1"/>
              </w:rPr>
              <w:t xml:space="preserve">Aderências </w:t>
            </w:r>
          </w:p>
        </w:tc>
        <w:tc>
          <w:tcPr/>
          <w:p>
            <w:pPr>
              <w:jc w:val="center"/>
            </w:pPr>
            <w:r>
              <w:rPr/>
              <w:t xml:space="preserve">OUTROS</w:t>
            </w:r>
          </w:p>
        </w:tc>
        <w:tc>
          <w:tcPr/>
          <w:p>
            <w:pPr>
              <w:jc w:val="center"/>
            </w:pPr>
            <w:r>
              <w:rPr/>
              <w:t xml:space="preserve">TERRA</w:t>
            </w:r>
          </w:p>
        </w:tc>
        <w:tc>
          <w:tcPr/>
          <w:p>
            <w:pPr>
              <w:jc w:val="center"/>
            </w:pPr>
            <w:r>
              <w:rPr/>
              <w:t xml:space="preserve">TERRA</w:t>
            </w:r>
          </w:p>
        </w:tc>
        <w:tc>
          <w:tcPr/>
          <w:p>
            <w:pPr>
              <w:jc w:val="center"/>
            </w:pPr>
            <w:r>
              <w:rPr/>
              <w:t xml:space="preserve">TOD</w:t>
            </w:r>
          </w:p>
        </w:tc>
        <w:tc>
          <w:tcPr/>
          <w:p>
            <w:pPr>
              <w:jc w:val="center"/>
            </w:pPr>
            <w:r>
              <w:rPr/>
              <w:t xml:space="preserve">NADA DIGNO DE REGISTRO</w:t>
            </w:r>
          </w:p>
        </w:tc>
      </w:tr>
    </w:tbl>
    <w:p/>
    <w:p/>
    <w:p>
      <w:pPr>
        <w:pStyle w:val="justify"/>
      </w:pPr>
      <w:r>
        <w:rPr>
          <w:rFonts w:ascii="Arial" w:hAnsi="Arial" w:eastAsia="Arial" w:cs="Arial"/>
          <w:sz w:val="24"/>
          <w:szCs w:val="24"/>
          <w:b w:val="1"/>
          <w:bCs w:val="1"/>
        </w:rPr>
        <w:t xml:space="preserve">3.2 DOS PROJÉTEIS:</w:t>
      </w:r>
    </w:p>
    <w:p>
      <w:pPr>
        <w:pStyle w:val="justify"/>
      </w:pPr>
      <w:r>
        <w:rPr>
          <w:rFonts w:ascii="Arial" w:hAnsi="Arial" w:eastAsia="Arial" w:cs="Arial"/>
          <w:sz w:val="24"/>
          <w:szCs w:val="24"/>
          <w:b w:val="0"/>
          <w:bCs w:val="0"/>
        </w:rPr>
        <w:t xml:space="preserve">Trata-se de  projéteis provenientes de munição própria para uso em armas de fogo, integralmente descritos no quadro a seguir:</w:t>
      </w:r>
    </w:p>
    <w:p/>
    <w:tbl>
      <w:tblGrid>
        <w:gridCol/>
        <w:gridCol/>
        <w:gridCol/>
      </w:tblGrid>
      <w:tblPr>
        <w:tblStyle w:val="tabela"/>
      </w:tblPr>
      <w:tr>
        <w:trPr>
          <w:trHeight w:val="10" w:hRule="atLeast"/>
          <w:cantSplit w:val="1"/>
        </w:trPr>
        <w:tc>
          <w:tcPr>
            <w:shd w:val="clear" w:fill="d3d3d3"/>
          </w:tcPr>
          <w:p>
            <w:pPr>
              <w:jc w:val="center"/>
            </w:pPr>
            <w:r>
              <w:rPr>
                <w:b w:val="1"/>
                <w:bCs w:val="1"/>
              </w:rPr>
              <w:t xml:space="preserve"> TABELA 2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6</w:t>
            </w:r>
          </w:p>
        </w:tc>
        <w:tc>
          <w:tcPr>
            <w:shd w:val="clear" w:fill="d3d3d3"/>
          </w:tcPr>
          <w:p>
            <w:pPr>
              <w:jc w:val="center"/>
            </w:pPr>
            <w:r>
              <w:rPr/>
              <w:t xml:space="preserve">PQ 7</w:t>
            </w:r>
          </w:p>
        </w:tc>
      </w:tr>
      <w:tr>
        <w:trPr>
          <w:trHeight w:val="10" w:hRule="atLeast"/>
        </w:trPr>
        <w:tc>
          <w:tcPr/>
          <w:p>
            <w:pPr>
              <w:jc w:val="center"/>
            </w:pPr>
            <w:r>
              <w:rPr>
                <w:b w:val="1"/>
                <w:bCs w:val="1"/>
              </w:rPr>
              <w:t xml:space="preserve">Origem</w:t>
            </w:r>
          </w:p>
        </w:tc>
        <w:tc>
          <w:tcPr/>
          <w:p>
            <w:pPr>
              <w:jc w:val="center"/>
            </w:pPr>
            <w:r>
              <w:rPr/>
              <w:t xml:space="preserve">cfgdf  / REP 12312/2033  / Curitiba</w:t>
            </w:r>
          </w:p>
        </w:tc>
        <w:tc>
          <w:tcPr/>
          <w:p>
            <w:pPr>
              <w:jc w:val="center"/>
            </w:pPr>
            <w:r>
              <w:rPr/>
              <w:t xml:space="preserve">cfgdf  / REP 12312/2020  / Curitiba</w:t>
            </w:r>
          </w:p>
        </w:tc>
      </w:tr>
      <w:tr>
        <w:trPr>
          <w:trHeight w:val="10" w:hRule="atLeast"/>
        </w:trPr>
        <w:tc>
          <w:tcPr/>
          <w:p>
            <w:pPr>
              <w:jc w:val="center"/>
            </w:pPr>
            <w:r>
              <w:rPr>
                <w:b w:val="1"/>
                <w:bCs w:val="1"/>
              </w:rPr>
              <w:t xml:space="preserve">Tipo</w:t>
            </w:r>
          </w:p>
        </w:tc>
        <w:tc>
          <w:tcPr/>
          <w:p>
            <w:pPr>
              <w:jc w:val="center"/>
            </w:pPr>
            <w:r>
              <w:rPr/>
              <w:t xml:space="preserve">Projétil</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SEPP</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1,231</w:t>
            </w:r>
          </w:p>
        </w:tc>
        <w:tc>
          <w:tcPr/>
          <w:p>
            <w:pPr>
              <w:jc w:val="center"/>
            </w:pPr>
            <w:r>
              <w:rPr/>
              <w:t xml:space="preserve">1,231</w:t>
            </w:r>
          </w:p>
        </w:tc>
      </w:tr>
      <w:tr>
        <w:trPr>
          <w:trHeight w:val="10" w:hRule="atLeast"/>
        </w:trPr>
        <w:tc>
          <w:tcPr/>
          <w:p>
            <w:pPr>
              <w:jc w:val="center"/>
            </w:pPr>
            <w:r>
              <w:rPr>
                <w:b w:val="1"/>
                <w:bCs w:val="1"/>
              </w:rPr>
              <w:t xml:space="preserve">Calibre real médio (mm)</w:t>
            </w:r>
          </w:p>
        </w:tc>
        <w:tc>
          <w:tcPr/>
          <w:p>
            <w:pPr>
              <w:jc w:val="center"/>
            </w:pPr>
            <w:r>
              <w:rPr/>
              <w:t xml:space="preserve">12</w:t>
            </w:r>
          </w:p>
        </w:tc>
        <w:tc>
          <w:tcPr/>
          <w:p>
            <w:pPr>
              <w:jc w:val="center"/>
            </w:pPr>
            <w:r>
              <w:rPr/>
              <w:t xml:space="preserve">12</w:t>
            </w:r>
          </w:p>
        </w:tc>
      </w:tr>
      <w:tr>
        <w:trPr>
          <w:trHeight w:val="10" w:hRule="atLeast"/>
        </w:trPr>
        <w:tc>
          <w:tcPr/>
          <w:p>
            <w:pPr>
              <w:jc w:val="center"/>
            </w:pPr>
            <w:r>
              <w:rPr>
                <w:b w:val="1"/>
                <w:bCs w:val="1"/>
              </w:rPr>
              <w:t xml:space="preserve">Altura máxima (mm)</w:t>
            </w:r>
          </w:p>
        </w:tc>
        <w:tc>
          <w:tcPr/>
          <w:p>
            <w:pPr>
              <w:jc w:val="center"/>
            </w:pPr>
            <w:r>
              <w:rPr/>
              <w:t xml:space="preserve">1,231</w:t>
            </w:r>
          </w:p>
        </w:tc>
        <w:tc>
          <w:tcPr/>
          <w:p>
            <w:pPr>
              <w:jc w:val="center"/>
            </w:pPr>
            <w:r>
              <w:rPr/>
              <w:t xml:space="preserve">1,231</w:t>
            </w:r>
          </w:p>
        </w:tc>
      </w:tr>
      <w:tr>
        <w:trPr>
          <w:trHeight w:val="10" w:hRule="atLeast"/>
        </w:trPr>
        <w:tc>
          <w:tcPr/>
          <w:p>
            <w:pPr>
              <w:jc w:val="center"/>
            </w:pPr>
            <w:r>
              <w:rPr>
                <w:b w:val="1"/>
                <w:bCs w:val="1"/>
              </w:rPr>
              <w:t xml:space="preserve">Provável calibre nominal</w:t>
            </w:r>
          </w:p>
        </w:tc>
        <w:tc>
          <w:tcPr/>
          <w:p>
            <w:pPr>
              <w:jc w:val="center"/>
            </w:pPr>
            <w:r>
              <w:rPr/>
              <w:t xml:space="preserve">12</w:t>
            </w:r>
          </w:p>
        </w:tc>
        <w:tc>
          <w:tcPr/>
          <w:p>
            <w:pPr>
              <w:jc w:val="center"/>
            </w:pPr>
            <w:r>
              <w:rPr/>
              <w:t xml:space="preserve">1</w:t>
            </w:r>
          </w:p>
        </w:tc>
      </w:tr>
      <w:tr>
        <w:trPr>
          <w:trHeight w:val="10" w:hRule="atLeast"/>
        </w:trPr>
        <w:tc>
          <w:tcPr/>
          <w:p>
            <w:pPr>
              <w:jc w:val="center"/>
            </w:pPr>
            <w:r>
              <w:rPr>
                <w:b w:val="1"/>
                <w:bCs w:val="1"/>
              </w:rPr>
              <w:t xml:space="preserve">Cavados e Ressaltos</w:t>
            </w:r>
          </w:p>
        </w:tc>
        <w:tc>
          <w:tcPr/>
          <w:p>
            <w:pPr>
              <w:jc w:val="center"/>
            </w:pPr>
            <w:r>
              <w:rPr/>
              <w:t xml:space="preserve">2/ 2</w:t>
            </w:r>
          </w:p>
        </w:tc>
        <w:tc>
          <w:tcPr/>
          <w:p>
            <w:pPr>
              <w:jc w:val="center"/>
            </w:pPr>
            <w:r>
              <w:rPr/>
              <w:t xml:space="preserve">2/ 2</w:t>
            </w:r>
          </w:p>
        </w:tc>
      </w:tr>
      <w:tr>
        <w:trPr>
          <w:trHeight w:val="10" w:hRule="atLeast"/>
        </w:trPr>
        <w:tc>
          <w:tcPr/>
          <w:p>
            <w:pPr>
              <w:jc w:val="center"/>
            </w:pPr>
            <w:r>
              <w:rPr>
                <w:b w:val="1"/>
                <w:bCs w:val="1"/>
              </w:rPr>
              <w:t xml:space="preserve">Raiamento e Orientação</w:t>
            </w:r>
          </w:p>
        </w:tc>
        <w:tc>
          <w:tcPr/>
          <w:p>
            <w:pPr>
              <w:jc w:val="center"/>
            </w:pPr>
            <w:r>
              <w:rPr/>
              <w:t xml:space="preserve">20 raias Sinistrógiro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Poligonal</w:t>
            </w:r>
          </w:p>
        </w:tc>
        <w:tc>
          <w:tcPr/>
          <w:p>
            <w:pPr>
              <w:jc w:val="center"/>
            </w:pPr>
            <w:r>
              <w:rPr/>
              <w:t xml:space="preserve">Convencional</w:t>
            </w:r>
          </w:p>
        </w:tc>
      </w:tr>
      <w:tr>
        <w:trPr>
          <w:trHeight w:val="10" w:hRule="atLeast"/>
        </w:trPr>
        <w:tc>
          <w:tcPr/>
          <w:p>
            <w:pPr>
              <w:jc w:val="center"/>
            </w:pPr>
            <w:r>
              <w:rPr>
                <w:b w:val="1"/>
                <w:bCs w:val="1"/>
              </w:rPr>
              <w:t xml:space="preserve">Deformações Acidentais</w:t>
            </w:r>
          </w:p>
        </w:tc>
        <w:tc>
          <w:tcPr/>
          <w:p>
            <w:pPr>
              <w:jc w:val="center"/>
            </w:pPr>
            <w:r>
              <w:rPr/>
              <w:t xml:space="preserve">Grandes na ponta/ Leves na base</w:t>
            </w:r>
          </w:p>
        </w:tc>
        <w:tc>
          <w:tcPr/>
          <w:p>
            <w:pPr>
              <w:jc w:val="center"/>
            </w:pPr>
            <w:r>
              <w:rPr/>
              <w:t xml:space="preserve">Grandes na ponta/ Leves na base</w:t>
            </w:r>
          </w:p>
        </w:tc>
      </w:tr>
      <w:tr>
        <w:trPr>
          <w:trHeight w:val="10" w:hRule="atLeast"/>
        </w:trPr>
        <w:tc>
          <w:tcPr/>
          <w:p>
            <w:pPr>
              <w:jc w:val="center"/>
            </w:pPr>
            <w:r>
              <w:rPr>
                <w:b w:val="1"/>
                <w:bCs w:val="1"/>
              </w:rPr>
              <w:t xml:space="preserve">Aderências </w:t>
            </w:r>
          </w:p>
        </w:tc>
        <w:tc>
          <w:tcPr/>
          <w:p>
            <w:pPr>
              <w:jc w:val="center"/>
            </w:pPr>
            <w:r>
              <w:rPr/>
              <w:t xml:space="preserve">CALIÇA</w:t>
            </w:r>
          </w:p>
        </w:tc>
        <w:tc>
          <w:tcPr/>
          <w:p>
            <w:pPr>
              <w:jc w:val="center"/>
            </w:pPr>
            <w:r>
              <w:rPr/>
              <w:t xml:space="preserve">MADEIRA</w:t>
            </w:r>
          </w:p>
        </w:tc>
      </w:tr>
    </w:tbl>
    <w:p/>
    <w:p/>
    <w:p/>
    <w:p>
      <w:pPr>
        <w:pStyle w:val="justify"/>
      </w:pPr>
      <w:r>
        <w:rPr>
          <w:rFonts w:ascii="Arial" w:hAnsi="Arial" w:eastAsia="Arial" w:cs="Arial"/>
          <w:sz w:val="24"/>
          <w:szCs w:val="24"/>
          <w:b w:val="1"/>
          <w:bCs w:val="1"/>
        </w:rPr>
        <w:t xml:space="preserve">3. 3 DA ARMA AF-C - Taurus 546456 – Lacre 213123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Nº213123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546456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546456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Antecarga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baixo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Niquelado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eficiênte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213123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type id="_x0000_t32" coordsize="21600,21600" o:spt="32" o:oned="t" path="m,l21600,21600e" filled="f">
          <v:path arrowok="t" fillok="f" o:connecttype="none"/>
          <o:lock v:ext="edit" shapetype="t"/>
        </v:shapetype>
        <v:shape id="_x0000_s1001" type="#_x0000_t32" style="width:445pt; height:1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12132/2023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2023-02-07T17:54:42+00:00</dcterms:created>
  <dcterms:modified xsi:type="dcterms:W3CDTF">2023-02-07T17:54:42+00:00</dcterms:modified>
</cp:coreProperties>
</file>

<file path=docProps/custom.xml><?xml version="1.0" encoding="utf-8"?>
<Properties xmlns="http://schemas.openxmlformats.org/officeDocument/2006/custom-properties" xmlns:vt="http://schemas.openxmlformats.org/officeDocument/2006/docPropsVTypes"/>
</file>