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quinze dias do mês de fevereiro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13/02/2023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Nome da vítima</w:t>
            </w:r>
          </w:p>
        </w:tc>
        <w:tc>
          <w:tcPr>
            <w:tcW w:w="2000" w:type="dxa"/>
          </w:tcPr>
          <w:p>
            <w:pPr>
              <w:jc w:val="center"/>
            </w:pPr>
            <w:r>
              <w:rPr/>
              <w:t xml:space="preserve">Rodrigo de Freitas Camargo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01/02/2023</w:t>
            </w:r>
          </w:p>
        </w:tc>
        <w:tc>
          <w:tcPr>
            <w:tcW w:w="1000" w:type="dxa"/>
          </w:tcPr>
          <w:p>
            <w:pPr>
              <w:jc w:val="center"/>
            </w:pPr>
            <w:r>
              <w:rPr>
                <w:b w:val="1"/>
                <w:bCs w:val="1"/>
              </w:rPr>
              <w:t xml:space="preserve">Local:</w:t>
            </w:r>
          </w:p>
        </w:tc>
        <w:tc>
          <w:tcPr>
            <w:tcW w:w="3050" w:type="dxa"/>
          </w:tcPr>
          <w:p>
            <w:pPr>
              <w:jc w:val="center"/>
            </w:pPr>
            <w:r>
              <w:rPr/>
              <w:t xml:space="preserve">Curitiba / Centro</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
            </w:r>
          </w:p>
        </w:tc>
        <w:tc>
          <w:tcPr>
            <w:tcW w:w="1000" w:type="dxa"/>
          </w:tcPr>
          <w:p>
            <w:pPr>
              <w:jc w:val="center"/>
            </w:pPr>
            <w:r>
              <w:rPr>
                <w:b w:val="1"/>
                <w:bCs w:val="1"/>
              </w:rPr>
              <w:t xml:space="preserve">Nº do IP:</w:t>
            </w:r>
          </w:p>
        </w:tc>
        <w:tc>
          <w:tcPr>
            <w:tcW w:w="3050" w:type="dxa"/>
          </w:tcPr>
          <w:p>
            <w:pPr>
              <w:jc w:val="center"/>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Instituto de criminalistica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o seguinte material:</w:t>
      </w:r>
    </w:p>
    <w:p/>
    <w:tbl>
      <w:tblGrid>
        <w:gridCol/>
        <w:gridCol/>
        <w:gridCol/>
        <w:gridCol/>
        <w:gridCol/>
        <w:gridCol/>
      </w:tblGrid>
      <w:tblPr>
        <w:tblStyle w:val="tabela"/>
      </w:tblPr>
      <w:tr>
        <w:trPr>
          <w:trHeight w:val="10" w:hRule="atLeast"/>
        </w:trPr>
        <w:tc>
          <w:tcPr>
            <w:shd w:val="clear" w:fill="d3d3d3"/>
          </w:tcPr>
          <w:p>
            <w:pPr>
              <w:jc w:val="center"/>
            </w:pPr>
            <w:r>
              <w:rPr>
                <w:b w:val="1"/>
                <w:bCs w:val="1"/>
              </w:rPr>
              <w:t xml:space="preserve">TABELA 2 – MATERIAL ENCAMINHADO A EXAME</w:t>
            </w:r>
          </w:p>
        </w:tc>
      </w:tr>
      <w:tr>
        <w:trPr>
          <w:trHeight w:val="10" w:hRule="atLeast"/>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Revólver</w:t>
            </w:r>
          </w:p>
        </w:tc>
        <w:tc>
          <w:tcPr/>
          <w:p>
            <w:pPr>
              <w:jc w:val="center"/>
            </w:pPr>
            <w:r>
              <w:rPr/>
              <w:t xml:space="preserve">Beretta 12312</w:t>
            </w:r>
          </w:p>
        </w:tc>
        <w:tc>
          <w:tcPr/>
          <w:p>
            <w:pPr>
              <w:jc w:val="center"/>
            </w:pPr>
            <w:r>
              <w:rPr/>
              <w:t xml:space="preserve">123123</w:t>
            </w:r>
          </w:p>
        </w:tc>
      </w:tr>
    </w:tbl>
    <w:p>
      <w:pPr/>
      <w:r>
        <w:rPr/>
        <w:t xml:space="preserve"/>
      </w:r>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DA ARMA AF-A - Beretta 12312 – Lacre 123123</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cantSplit w:val="1"/>
        </w:trPr>
        <w:tc>
          <w:tcPr>
            <w:tcW w:w="5050" w:type="dxa"/>
            <w:shd w:val="clear" w:fill="d3d3d3"/>
          </w:tcPr>
          <w:p>
            <w:pPr>
              <w:jc w:val="center"/>
            </w:pPr>
            <w:r>
              <w:rPr>
                <w:b w:val="1"/>
                <w:bCs w:val="1"/>
              </w:rPr>
              <w:t xml:space="preserve">TABELA 3 – Descrição do Revólver Lacre Nº123123</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12312</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 Curto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Não aparente </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123123</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123123</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Unitário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1,111mm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do cano:</w:t>
            </w:r>
          </w:p>
        </w:tc>
        <w:tc>
          <w:tcPr>
            <w:tcW w:w="5050" w:type="dxa"/>
          </w:tcPr>
          <w:p>
            <w:pPr>
              <w:jc w:val="center"/>
            </w:pPr>
            <w:r>
              <w:rPr/>
              <w:t xml:space="preserve">1,111mm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Fixo basculante para cima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Direta com percutor fixo ao ferrolho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Cromado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1,111mm Altura 1,111 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 </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 conforme descrito no Relatório de Coleta de Padrão nº 00.000/2022.</w:t>
      </w:r>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encontra-se eficiênte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123123 Arma AF-A, (Estojos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 Criminal – Seção de Balística Forense</w:t>
            </w:r>
          </w:p>
          <w:p>
            <w:pPr>
              <w:jc w:val="center"/>
            </w:pPr>
            <w:r>
              <w:rPr>
                <w:sz w:val="28"/>
                <w:szCs w:val="28"/>
                <w:b w:val="1"/>
                <w:bCs w:val="1"/>
              </w:rPr>
              <w:t xml:space="preserve">UETC Visconde – Polícia Científica do Paraná</w:t>
            </w:r>
          </w:p>
        </w:tc>
      </w:tr>
    </w:tbl>
    <w:sectPr>
      <w:headerReference w:type="default" r:id="rId7"/>
      <w:footerReference w:type="default" r:id="rId8"/>
      <w:pgSz w:orient="portrait" w:w="11905.511811023622" w:h="16837.79527559055"/>
      <w:pgMar w:top="1440" w:right="1133.8582677165352" w:bottom="0" w:left="1700.787401574803" w:header="1547.7165354330707"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12312/2033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2023-02-10T13:14:30+00:00</dcterms:created>
  <dcterms:modified xsi:type="dcterms:W3CDTF">2023-02-10T13:14:30+00:00</dcterms:modified>
</cp:coreProperties>
</file>

<file path=docProps/custom.xml><?xml version="1.0" encoding="utf-8"?>
<Properties xmlns="http://schemas.openxmlformats.org/officeDocument/2006/custom-properties" xmlns:vt="http://schemas.openxmlformats.org/officeDocument/2006/docPropsVTypes"/>
</file>