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18/01/2023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fdjdfj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18/01/2023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Centro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Instituto de Criminalistica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9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45345/2023</w:t>
            </w:r>
          </w:p>
        </w:tc>
        <w:tc>
          <w:tcPr/>
          <w:p>
            <w:pPr>
              <w:jc w:val="center"/>
            </w:pPr>
            <w:r>
              <w:rPr/>
              <w:t xml:space="preserve">7777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4.1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estojos provenientes de estojos próprios para uso em armas de fogo, intacto , integralmente descritos no quadro a seguir:</w:t>
      </w:r>
    </w:p>
    <w:p/>
    <w:tbl>
      <w:tblGrid>
        <w:gridCol/>
        <w:gridCol/>
        <w:gridCol/>
        <w:gridCol/>
        <w:gridCol/>
        <w:gridCol/>
        <w:gridCol/>
        <w:gridCol/>
      </w:tblGrid>
      <w:tblPr>
        <w:tblStyle w:val="tabelaestojo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1 – DESCRIÇÃO DOS ESTOJOS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Observação</w:t>
            </w:r>
          </w:p>
        </w:tc>
      </w:tr>
      <w:tr>
        <w:trPr>
          <w:trHeight w:val="10" w:hRule="atLeast"/>
        </w:trPr>
      </w:tr>
      <w:tr>
        <w:trPr>
          <w:trHeight w:val="10" w:hRule="atLeast"/>
        </w:trPr>
        <w:tc>
          <w:tcPr/>
          <w:p>
            <w:pPr/>
            <w:r>
              <w:rPr/>
              <w:t xml:space="preserve">??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/>
          <w:p>
            <w:pPr>
              <w:jc w:val="center"/>
            </w:pPr>
            <w:r>
              <w:rPr/>
              <w:t xml:space="preserve">.45ACP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Winchester</w:t>
            </w:r>
          </w:p>
        </w:tc>
        <w:tc>
          <w:tcPr/>
          <w:p>
            <w:pPr>
              <w:jc w:val="center"/>
            </w:pPr>
            <w:r>
              <w:rPr/>
              <w:t xml:space="preserve">Estadunidense</w:t>
            </w:r>
          </w:p>
        </w:tc>
        <w:tc>
          <w:tcPr/>
          <w:p>
            <w:pPr>
              <w:jc w:val="center"/>
            </w:pPr>
            <w:r>
              <w:rPr/>
              <w:t xml:space="preserve">Cobre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intacto / uiiui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estojos intacto foram retornados à Central de Custódia, devidamente embalados, garantindo a integridade das marcas de percussão para futuros exames de comparação microbalística, prestando ainda  como prova material de disparo de arma de fogo. 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45345/2023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estojo">
    <w:name w:val="tabelaestojo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ffffff"/>
        <w:left w:val="single" w:sz="10" w:color="ffffff"/>
        <w:right w:val="single" w:sz="10" w:color="ffffff"/>
        <w:bottom w:val="single" w:sz="10" w:color="ffffff"/>
        <w:insideH w:val="single" w:sz="10" w:color="ffffff"/>
        <w:insideV w:val="single" w:sz="10" w:color="ffffff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2023-01-17T12:13:39+00:00</dcterms:created>
  <dcterms:modified xsi:type="dcterms:W3CDTF">2023-01-17T12:13:39+00:00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