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cinco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23/01/2023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jfghghjh</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23/01/2023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Beretta 5466</w:t>
            </w:r>
          </w:p>
        </w:tc>
        <w:tc>
          <w:tcPr/>
          <w:p>
            <w:pPr>
              <w:jc w:val="center"/>
            </w:pPr>
            <w:r>
              <w:rPr/>
              <w:t xml:space="preserve">2321</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
      <w:pPr>
        <w:pStyle w:val="justify"/>
      </w:pPr>
      <w:r>
        <w:rPr>
          <w:rFonts w:ascii="Arial" w:hAnsi="Arial" w:eastAsia="Arial" w:cs="Arial"/>
          <w:sz w:val="24"/>
          <w:szCs w:val="24"/>
          <w:b w:val="1"/>
          <w:bCs w:val="1"/>
        </w:rPr>
        <w:t xml:space="preserve">6. DO EXAME</w:t>
      </w:r>
    </w:p>
    <w:p>
      <w:pPr>
        <w:pStyle w:val="justify"/>
      </w:pPr>
      <w:r>
        <w:rPr>
          <w:rFonts w:ascii="Arial" w:hAnsi="Arial" w:eastAsia="Arial" w:cs="Arial"/>
          <w:sz w:val="24"/>
          <w:szCs w:val="24"/>
          <w:b w:val="1"/>
          <w:bCs w:val="1"/>
        </w:rPr>
        <w:t xml:space="preserve">6. 1 DA ARMA AF-A - Beretta 5466 – Lacre 3213123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999999"/>
          </w:tcPr>
          <w:p>
            <w:pPr>
              <w:jc w:val="center"/>
            </w:pPr>
            <w:r>
              <w:rPr>
                <w:b w:val="1"/>
                <w:bCs w:val="1"/>
              </w:rPr>
              <w:t xml:space="preserve">TABELA 3 – Descrição da Revólver Lacre Nº3213123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5466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654645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1,232mm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Sinistrógiro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total1,232</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3213123 Arma AF-A, (Estojos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453645/2023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2023-01-20T17:21:25+00:00</dcterms:created>
  <dcterms:modified xsi:type="dcterms:W3CDTF">2023-01-20T17:21:25+00:00</dcterms:modified>
</cp:coreProperties>
</file>

<file path=docProps/custom.xml><?xml version="1.0" encoding="utf-8"?>
<Properties xmlns="http://schemas.openxmlformats.org/officeDocument/2006/custom-properties" xmlns:vt="http://schemas.openxmlformats.org/officeDocument/2006/docPropsVTypes"/>
</file>