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quatro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19/01/2023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Em poder de</w:t>
            </w:r>
          </w:p>
        </w:tc>
        <w:tc>
          <w:tcPr>
            <w:tcW w:w="2000" w:type="dxa"/>
          </w:tcPr>
          <w:p>
            <w:pPr>
              <w:jc w:val="center"/>
            </w:pPr>
            <w:r>
              <w:rPr/>
              <w:t xml:space="preserve">iouioiuo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19/01/2023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r>
              <w:rPr/>
              <w:t xml:space="preserve"/>
            </w:r>
          </w:p>
        </w:tc>
        <w:tc>
          <w:tcPr>
            <w:tcW w:w="1000" w:type="dxa"/>
          </w:tcPr>
          <w:p>
            <w:pPr>
              <w:jc w:val="center"/>
            </w:pPr>
            <w:r>
              <w:rPr>
                <w:b w:val="1"/>
                <w:bCs w:val="1"/>
              </w:rPr>
              <w:t xml:space="preserve">Nº do IP:</w:t>
            </w:r>
          </w:p>
        </w:tc>
        <w:tc>
          <w:tcPr>
            <w:tcW w:w="3050" w:type="dxa"/>
          </w:tcPr>
          <w:p>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999999"/>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5</w:t>
            </w:r>
          </w:p>
        </w:tc>
        <w:tc>
          <w:tcPr/>
          <w:p>
            <w:pPr>
              <w:jc w:val="center"/>
            </w:pPr>
            <w:r>
              <w:rPr/>
              <w:t xml:space="preserve">Cartucho</w:t>
            </w:r>
          </w:p>
        </w:tc>
        <w:tc>
          <w:tcPr/>
          <w:p>
            <w:pPr>
              <w:jc w:val="center"/>
            </w:pPr>
            <w:r>
              <w:rPr/>
              <w:t xml:space="preserve">Aguila</w:t>
            </w:r>
          </w:p>
        </w:tc>
        <w:tc>
          <w:tcPr/>
          <w:p>
            <w:pPr>
              <w:jc w:val="center"/>
            </w:pPr>
            <w:r>
              <w:rPr/>
              <w:t xml:space="preserve">456546</w:t>
            </w:r>
          </w:p>
        </w:tc>
      </w:tr>
    </w:tbl>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5</w:t>
            </w:r>
          </w:p>
        </w:tc>
        <w:tc>
          <w:tcPr/>
          <w:p>
            <w:pPr>
              <w:jc w:val="center"/>
            </w:pPr>
            <w:r>
              <w:rPr/>
              <w:t xml:space="preserve">.22LR</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Niquelado</w:t>
            </w:r>
          </w:p>
        </w:tc>
        <w:tc>
          <w:tcPr/>
          <w:p>
            <w:pPr>
              <w:jc w:val="center"/>
            </w:pPr>
            <w:r>
              <w:rPr/>
              <w:t xml:space="preserve">CHCV</w:t>
            </w:r>
          </w:p>
        </w:tc>
        <w:tc>
          <w:tcPr/>
          <w:p>
            <w:pPr>
              <w:jc w:val="center"/>
            </w:pPr>
            <w:r>
              <w:rPr/>
              <w:t xml:space="preserve">percutido e não deflagrado / opiopoi</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Os cartuchos percutidos foram retornados à Central de Custódia, devidamente embalados com </w:t>
      </w:r>
      <w:r>
        <w:rPr>
          <w:rFonts w:ascii="Arial" w:hAnsi="Arial" w:eastAsia="Arial" w:cs="Arial"/>
          <w:sz w:val="24"/>
          <w:szCs w:val="24"/>
          <w:b w:val="1"/>
          <w:bCs w:val="1"/>
        </w:rPr>
        <w:t xml:space="preserve"> Lacre 65465</w:t>
      </w:r>
      <w:r>
        <w:rPr>
          <w:rFonts w:ascii="Arial" w:hAnsi="Arial" w:eastAsia="Arial" w:cs="Arial"/>
          <w:sz w:val="24"/>
          <w:szCs w:val="24"/>
          <w:b w:val="0"/>
          <w:bCs w:val="0"/>
        </w:rPr>
        <w:t xml:space="preserve">,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Pr>
        <w:pStyle w:val="justify"/>
      </w:pPr>
      <w:r>
        <w:rPr>
          <w:rFonts w:ascii="Arial" w:hAnsi="Arial" w:eastAsia="Arial" w:cs="Arial"/>
          <w:sz w:val="24"/>
          <w:szCs w:val="24"/>
          <w:b w:val="1"/>
          <w:bCs w:val="1"/>
        </w:rPr>
        <w:t xml:space="preserve">5. DO EXAME</w:t>
      </w:r>
    </w:p>
    <w:p>
      <w:pPr>
        <w:pStyle w:val="justify"/>
      </w:pPr>
      <w:r>
        <w:rPr>
          <w:rFonts w:ascii="Arial" w:hAnsi="Arial" w:eastAsia="Arial" w:cs="Arial"/>
          <w:sz w:val="24"/>
          <w:szCs w:val="24"/>
          <w:b w:val="1"/>
          <w:bCs w:val="1"/>
        </w:rPr>
        <w:t xml:space="preserve">5.1 DOS PROJÉTEIS:</w:t>
      </w:r>
    </w:p>
    <w:p>
      <w:pPr>
        <w:pStyle w:val="justify"/>
      </w:pPr>
      <w:r>
        <w:rPr>
          <w:rFonts w:ascii="Arial" w:hAnsi="Arial" w:eastAsia="Arial" w:cs="Arial"/>
          <w:sz w:val="24"/>
          <w:szCs w:val="24"/>
          <w:b w:val="0"/>
          <w:bCs w:val="0"/>
        </w:rPr>
        <w:t xml:space="preserve">Trata-se de  projéteis provenientes de munição própria para uso em armas de fogo, integralmente descritos no quadro a seguir:</w:t>
      </w:r>
    </w:p>
    <w:p/>
    <w:tbl>
      <w:tblGrid>
        <w:gridCol/>
        <w:gridCol/>
      </w:tblGrid>
      <w:tblPr>
        <w:tblStyle w:val="tabela"/>
      </w:tblPr>
      <w:tr>
        <w:trPr>
          <w:trHeight w:val="10" w:hRule="atLeast"/>
          <w:cantSplit w:val="1"/>
        </w:trPr>
        <w:tc>
          <w:tcPr>
            <w:shd w:val="clear" w:fill="d3d3d3"/>
          </w:tcPr>
          <w:p>
            <w:pPr>
              <w:jc w:val="center"/>
            </w:pPr>
            <w:r>
              <w:rPr>
                <w:b w:val="1"/>
                <w:bCs w:val="1"/>
              </w:rPr>
              <w:t xml:space="preserve"> TABELA ? –  DESCRIÇÃO DOS PROJÉTEIS</w:t>
            </w:r>
          </w:p>
        </w:tc>
      </w:tr>
      <w:tr>
        <w:trPr>
          <w:trHeight w:val="10" w:hRule="atLeast"/>
        </w:trPr>
        <w:tc>
          <w:tcPr>
            <w:shd w:val="clear" w:fill="d3d3d3"/>
          </w:tcPr>
          <w:p>
            <w:pPr>
              <w:jc w:val="center"/>
            </w:pPr>
            <w:r>
              <w:rPr>
                <w:b w:val="1"/>
                <w:bCs w:val="1"/>
              </w:rPr>
              <w:t xml:space="preserve">Características</w:t>
            </w:r>
          </w:p>
        </w:tc>
        <w:tc>
          <w:tcPr>
            <w:shd w:val="clear" w:fill="d3d3d3"/>
          </w:tcPr>
          <w:p>
            <w:pPr>
              <w:jc w:val="center"/>
            </w:pPr>
            <w:r>
              <w:rPr/>
              <w:t xml:space="preserve">PQ 1</w:t>
            </w:r>
          </w:p>
        </w:tc>
      </w:tr>
      <w:tr>
        <w:trPr>
          <w:trHeight w:val="10" w:hRule="atLeast"/>
        </w:trPr>
        <w:tc>
          <w:tcPr/>
          <w:p>
            <w:pPr>
              <w:jc w:val="center"/>
            </w:pPr>
            <w:r>
              <w:rPr>
                <w:b w:val="1"/>
                <w:bCs w:val="1"/>
              </w:rPr>
              <w:t xml:space="preserve">Origem</w:t>
            </w:r>
          </w:p>
        </w:tc>
        <w:tc>
          <w:tcPr/>
          <w:p>
            <w:pPr>
              <w:jc w:val="center"/>
            </w:pPr>
            <w:r>
              <w:rPr/>
              <w:t xml:space="preserve">Exame de Local</w:t>
            </w:r>
          </w:p>
        </w:tc>
      </w:tr>
      <w:tr>
        <w:trPr>
          <w:trHeight w:val="10" w:hRule="atLeast"/>
        </w:trPr>
        <w:tc>
          <w:tcPr/>
          <w:p>
            <w:pPr>
              <w:jc w:val="center"/>
            </w:pPr>
            <w:r>
              <w:rPr>
                <w:b w:val="1"/>
                <w:bCs w:val="1"/>
              </w:rPr>
              <w:t xml:space="preserve">Tipo</w:t>
            </w:r>
          </w:p>
        </w:tc>
        <w:tc>
          <w:tcPr/>
          <w:p>
            <w:pPr>
              <w:jc w:val="center"/>
            </w:pPr>
            <w:r>
              <w:rPr/>
              <w:t xml:space="preserve">Projétil</w:t>
            </w:r>
          </w:p>
        </w:tc>
      </w:tr>
      <w:tr>
        <w:trPr>
          <w:trHeight w:val="10" w:hRule="atLeast"/>
        </w:trPr>
        <w:tc>
          <w:tcPr/>
          <w:p>
            <w:pPr>
              <w:jc w:val="center"/>
            </w:pPr>
            <w:r>
              <w:rPr>
                <w:b w:val="1"/>
                <w:bCs w:val="1"/>
              </w:rPr>
              <w:t xml:space="preserve">Constituição e formato</w:t>
            </w:r>
          </w:p>
        </w:tc>
        <w:tc>
          <w:tcPr/>
          <w:p>
            <w:pPr>
              <w:jc w:val="center"/>
            </w:pPr>
            <w:r>
              <w:rPr/>
              <w:t xml:space="preserve">CHOG</w:t>
            </w:r>
          </w:p>
        </w:tc>
      </w:tr>
      <w:tr>
        <w:trPr>
          <w:trHeight w:val="10" w:hRule="atLeast"/>
        </w:trPr>
        <w:tc>
          <w:tcPr/>
          <w:p>
            <w:pPr>
              <w:jc w:val="center"/>
            </w:pPr>
            <w:r>
              <w:rPr>
                <w:b w:val="1"/>
                <w:bCs w:val="1"/>
              </w:rPr>
              <w:t xml:space="preserve">Massa (g)</w:t>
            </w:r>
          </w:p>
        </w:tc>
        <w:tc>
          <w:tcPr/>
          <w:p>
            <w:pPr>
              <w:jc w:val="center"/>
            </w:pPr>
            <w:r>
              <w:rPr/>
              <w:t xml:space="preserve">200</w:t>
            </w:r>
          </w:p>
        </w:tc>
      </w:tr>
      <w:tr>
        <w:trPr>
          <w:trHeight w:val="10" w:hRule="atLeast"/>
        </w:trPr>
        <w:tc>
          <w:tcPr/>
          <w:p>
            <w:pPr>
              <w:jc w:val="center"/>
            </w:pPr>
            <w:r>
              <w:rPr>
                <w:b w:val="1"/>
                <w:bCs w:val="1"/>
              </w:rPr>
              <w:t xml:space="preserve">Calibre real médio (mm)</w:t>
            </w:r>
          </w:p>
        </w:tc>
        <w:tc>
          <w:tcPr/>
          <w:p>
            <w:pPr>
              <w:jc w:val="center"/>
            </w:pPr>
            <w:r>
              <w:rPr/>
              <w:t xml:space="preserve">12</w:t>
            </w:r>
          </w:p>
        </w:tc>
      </w:tr>
      <w:tr>
        <w:trPr>
          <w:trHeight w:val="10" w:hRule="atLeast"/>
        </w:trPr>
        <w:tc>
          <w:tcPr/>
          <w:p>
            <w:pPr>
              <w:jc w:val="center"/>
            </w:pPr>
            <w:r>
              <w:rPr>
                <w:b w:val="1"/>
                <w:bCs w:val="1"/>
              </w:rPr>
              <w:t xml:space="preserve">Altura máxima (mm)</w:t>
            </w:r>
          </w:p>
        </w:tc>
        <w:tc>
          <w:tcPr/>
          <w:p>
            <w:pPr>
              <w:jc w:val="center"/>
            </w:pPr>
            <w:r>
              <w:rPr/>
              <w:t xml:space="preserve">1234</w:t>
            </w:r>
          </w:p>
        </w:tc>
      </w:tr>
      <w:tr>
        <w:trPr>
          <w:trHeight w:val="10" w:hRule="atLeast"/>
        </w:trPr>
        <w:tc>
          <w:tcPr/>
          <w:p>
            <w:pPr>
              <w:jc w:val="center"/>
            </w:pPr>
            <w:r>
              <w:rPr>
                <w:b w:val="1"/>
                <w:bCs w:val="1"/>
              </w:rPr>
              <w:t xml:space="preserve">Provável calibre nominal</w:t>
            </w:r>
          </w:p>
        </w:tc>
        <w:tc>
          <w:tcPr/>
          <w:p>
            <w:pPr>
              <w:jc w:val="center"/>
            </w:pPr>
            <w:r>
              <w:rPr/>
              <w:t xml:space="preserve">12</w:t>
            </w:r>
          </w:p>
        </w:tc>
      </w:tr>
      <w:tr>
        <w:trPr>
          <w:trHeight w:val="10" w:hRule="atLeast"/>
        </w:trPr>
        <w:tc>
          <w:tcPr/>
          <w:p>
            <w:pPr>
              <w:jc w:val="center"/>
            </w:pPr>
            <w:r>
              <w:rPr>
                <w:b w:val="1"/>
                <w:bCs w:val="1"/>
              </w:rPr>
              <w:t xml:space="preserve">Cavados e Ressaltos</w:t>
            </w:r>
          </w:p>
        </w:tc>
        <w:tc>
          <w:tcPr/>
          <w:p>
            <w:pPr>
              <w:jc w:val="center"/>
            </w:pPr>
            <w:r>
              <w:rPr/>
              <w:t xml:space="preserve">12/ 12</w:t>
            </w:r>
          </w:p>
        </w:tc>
      </w:tr>
      <w:tr>
        <w:trPr>
          <w:trHeight w:val="10" w:hRule="atLeast"/>
        </w:trPr>
        <w:tc>
          <w:tcPr/>
          <w:p>
            <w:pPr>
              <w:jc w:val="center"/>
            </w:pPr>
            <w:r>
              <w:rPr>
                <w:b w:val="1"/>
                <w:bCs w:val="1"/>
              </w:rPr>
              <w:t xml:space="preserve">Raiamento e Orientação</w:t>
            </w:r>
          </w:p>
        </w:tc>
        <w:tc>
          <w:tcPr/>
          <w:p>
            <w:pPr>
              <w:jc w:val="center"/>
            </w:pPr>
            <w:r>
              <w:rPr/>
              <w:t xml:space="preserve">20 raias dextrógiro</w:t>
            </w:r>
          </w:p>
        </w:tc>
      </w:tr>
      <w:tr>
        <w:trPr>
          <w:trHeight w:val="10" w:hRule="atLeast"/>
        </w:trPr>
        <w:tc>
          <w:tcPr/>
          <w:p>
            <w:pPr>
              <w:jc w:val="center"/>
            </w:pPr>
            <w:r>
              <w:rPr>
                <w:b w:val="1"/>
                <w:bCs w:val="1"/>
              </w:rPr>
              <w:t xml:space="preserve">Tipo de Raiamento</w:t>
            </w:r>
          </w:p>
        </w:tc>
        <w:tc>
          <w:tcPr/>
          <w:p>
            <w:pPr>
              <w:jc w:val="center"/>
            </w:pPr>
            <w:r>
              <w:rPr/>
              <w:t xml:space="preserve">Poligonal</w:t>
            </w:r>
          </w:p>
        </w:tc>
      </w:tr>
      <w:tr>
        <w:trPr>
          <w:trHeight w:val="10" w:hRule="atLeast"/>
        </w:trPr>
        <w:tc>
          <w:tcPr/>
          <w:p>
            <w:pPr>
              <w:jc w:val="center"/>
            </w:pPr>
            <w:r>
              <w:rPr>
                <w:b w:val="1"/>
                <w:bCs w:val="1"/>
              </w:rPr>
              <w:t xml:space="preserve">Deformações Acidentais</w:t>
            </w:r>
          </w:p>
        </w:tc>
        <w:tc>
          <w:tcPr/>
          <w:p>
            <w:pPr>
              <w:jc w:val="center"/>
            </w:pPr>
            <w:r>
              <w:rPr/>
              <w:t xml:space="preserve">Grandes na lateral/ Grandes por toda extensão</w:t>
            </w:r>
          </w:p>
        </w:tc>
      </w:tr>
      <w:tr>
        <w:trPr>
          <w:trHeight w:val="10" w:hRule="atLeast"/>
        </w:trPr>
        <w:tc>
          <w:tcPr/>
          <w:p>
            <w:pPr>
              <w:jc w:val="center"/>
            </w:pPr>
            <w:r>
              <w:rPr>
                <w:b w:val="1"/>
                <w:bCs w:val="1"/>
              </w:rPr>
              <w:t xml:space="preserve">Aderências </w:t>
            </w:r>
          </w:p>
        </w:tc>
        <w:tc>
          <w:tcPr/>
          <w:p>
            <w:pPr>
              <w:jc w:val="center"/>
            </w:pPr>
            <w:r>
              <w:rPr/>
              <w:t xml:space="preserve">NNI</w:t>
            </w:r>
          </w:p>
        </w:tc>
      </w:tr>
    </w:tbl>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rFonts w:ascii="italic" w:hAnsi="italic" w:eastAsia="italic" w:cs="italic"/>
                <w:sz w:val="28"/>
                <w:szCs w:val="28"/>
                <w:b w:val="1"/>
                <w:bCs w:val="1"/>
              </w:rPr>
              <w:t xml:space="preserve">Usuário Admin</w:t>
            </w:r>
          </w:p>
        </w:tc>
      </w:tr>
      <w:tr>
        <w:trPr/>
        <w:tc>
          <w:tcPr/>
          <w:p>
            <w:pPr>
              <w:jc w:val="center"/>
            </w:pPr>
            <w:r>
              <w:rPr>
                <w:rFonts w:ascii="italic" w:hAnsi="italic" w:eastAsia="italic" w:cs="italic"/>
                <w:sz w:val="28"/>
                <w:szCs w:val="28"/>
                <w:b w:val="1"/>
                <w:bCs w:val="1"/>
              </w:rPr>
              <w:t xml:space="preserve">Perito Criminal – Seção de Balística Forense</w:t>
            </w:r>
          </w:p>
        </w:tc>
      </w:tr>
      <w:tr>
        <w:trPr/>
        <w:tc>
          <w:tcPr/>
          <w:p>
            <w:pPr>
              <w:jc w:val="center"/>
            </w:pPr>
            <w:r>
              <w:rPr>
                <w:rFonts w:ascii="italic" w:hAnsi="italic" w:eastAsia="italic" w:cs="italic"/>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4565/2023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2023-01-18T12:18:25+00:00</dcterms:created>
  <dcterms:modified xsi:type="dcterms:W3CDTF">2023-01-18T12:18:25+00:00</dcterms:modified>
</cp:coreProperties>
</file>

<file path=docProps/custom.xml><?xml version="1.0" encoding="utf-8"?>
<Properties xmlns="http://schemas.openxmlformats.org/officeDocument/2006/custom-properties" xmlns:vt="http://schemas.openxmlformats.org/officeDocument/2006/docPropsVTypes"/>
</file>