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0"/>
          <w:szCs w:val="20"/>
          <w:highlight w:val="white"/>
        </w:rPr>
      </w:pPr>
      <w:r w:rsidDel="00000000" w:rsidR="00000000" w:rsidRPr="00000000">
        <w:rPr>
          <w:rtl w:val="0"/>
        </w:rPr>
      </w:r>
    </w:p>
    <w:p w:rsidR="00000000" w:rsidDel="00000000" w:rsidP="00000000" w:rsidRDefault="00000000" w:rsidRPr="00000000" w14:paraId="00000002">
      <w:pPr>
        <w:spacing w:after="240" w:before="240" w:lineRule="auto"/>
        <w:jc w:val="both"/>
        <w:rPr>
          <w:sz w:val="20"/>
          <w:szCs w:val="20"/>
          <w:highlight w:val="white"/>
        </w:rPr>
      </w:pPr>
      <w:r w:rsidDel="00000000" w:rsidR="00000000" w:rsidRPr="00000000">
        <w:rPr>
          <w:rtl w:val="0"/>
        </w:rPr>
      </w:r>
    </w:p>
    <w:p w:rsidR="00000000" w:rsidDel="00000000" w:rsidP="00000000" w:rsidRDefault="00000000" w:rsidRPr="00000000" w14:paraId="00000003">
      <w:pPr>
        <w:spacing w:after="240" w:before="240" w:lineRule="auto"/>
        <w:jc w:val="both"/>
        <w:rPr>
          <w:b w:val="1"/>
          <w:bCs w:val="1"/>
          <w:sz w:val="32"/>
          <w:szCs w:val="32"/>
          <w:highlight w:val="white"/>
          <w:u w:val="single"/>
        </w:rPr>
      </w:pPr>
      <w:r w:rsidDel="00000000" w:rsidR="00000000" w:rsidRPr="00000000">
        <w:rPr>
          <w:b w:val="1"/>
          <w:bCs w:val="1"/>
          <w:sz w:val="32"/>
          <w:szCs w:val="32"/>
          <w:highlight w:val="white"/>
          <w:u w:val="single"/>
          <w:rtl w:val="0"/>
        </w:rPr>
        <w:t xml:space="preserve">OBJETIVO DE LA SIMULACIÓN</w:t>
      </w:r>
    </w:p>
    <w:p w:rsidR="00000000" w:rsidDel="00000000" w:rsidP="00000000" w:rsidRDefault="00000000" w:rsidRPr="00000000" w14:paraId="00000004">
      <w:pPr>
        <w:spacing w:after="240" w:before="240" w:lineRule="auto"/>
        <w:jc w:val="both"/>
        <w:rPr>
          <w:sz w:val="20"/>
          <w:szCs w:val="20"/>
          <w:highlight w:val="yellow"/>
        </w:rPr>
      </w:pPr>
      <w:r w:rsidDel="00000000" w:rsidR="00000000" w:rsidRPr="00000000">
        <w:rPr>
          <w:sz w:val="20"/>
          <w:szCs w:val="20"/>
          <w:highlight w:val="yellow"/>
          <w:rtl w:val="0"/>
        </w:rPr>
        <w:t xml:space="preserve">OBJETIVO:</w:t>
      </w:r>
      <w:r w:rsidDel="00000000" w:rsidR="00000000" w:rsidRPr="00000000">
        <w:rPr>
          <w:sz w:val="20"/>
          <w:szCs w:val="20"/>
          <w:highlight w:val="yellow"/>
          <w:rtl w:val="0"/>
        </w:rPr>
        <w:t xml:space="preserve"> Minimizar el costo total del sistema de inventario</w:t>
      </w:r>
      <w:r w:rsidDel="00000000" w:rsidR="00000000" w:rsidRPr="00000000">
        <w:rPr>
          <w:sz w:val="20"/>
          <w:szCs w:val="20"/>
          <w:highlight w:val="yellow"/>
          <w:rtl w:val="0"/>
        </w:rPr>
        <w:t xml:space="preserve"> durante la temporada alta  del producto Vital Can Premium Perro Adulto 20 kg en la sucursal Resistencia de Entrega Pet</w:t>
      </w:r>
    </w:p>
    <w:p w:rsidR="00000000" w:rsidDel="00000000" w:rsidP="00000000" w:rsidRDefault="00000000" w:rsidRPr="00000000" w14:paraId="00000005">
      <w:pPr>
        <w:spacing w:after="240" w:before="240" w:lineRule="auto"/>
        <w:jc w:val="both"/>
        <w:rPr>
          <w:sz w:val="20"/>
          <w:szCs w:val="20"/>
          <w:highlight w:val="yellow"/>
        </w:rPr>
      </w:pPr>
      <w:r w:rsidDel="00000000" w:rsidR="00000000" w:rsidRPr="00000000">
        <w:rPr>
          <w:rtl w:val="0"/>
        </w:rPr>
      </w:r>
    </w:p>
    <w:p w:rsidR="00000000" w:rsidDel="00000000" w:rsidP="00000000" w:rsidRDefault="00000000" w:rsidRPr="00000000" w14:paraId="00000006">
      <w:pPr>
        <w:spacing w:after="240" w:before="240" w:lineRule="auto"/>
        <w:jc w:val="both"/>
        <w:rPr>
          <w:sz w:val="20"/>
          <w:szCs w:val="20"/>
          <w:highlight w:val="yellow"/>
        </w:rPr>
      </w:pPr>
      <w:r w:rsidDel="00000000" w:rsidR="00000000" w:rsidRPr="00000000">
        <w:rPr>
          <w:rtl w:val="0"/>
        </w:rPr>
      </w:r>
    </w:p>
    <w:p w:rsidR="00000000" w:rsidDel="00000000" w:rsidP="00000000" w:rsidRDefault="00000000" w:rsidRPr="00000000" w14:paraId="00000007">
      <w:pPr>
        <w:spacing w:after="240" w:before="240" w:lineRule="auto"/>
        <w:jc w:val="both"/>
        <w:rPr>
          <w:sz w:val="20"/>
          <w:szCs w:val="20"/>
        </w:rPr>
      </w:pPr>
      <w:r w:rsidDel="00000000" w:rsidR="00000000" w:rsidRPr="00000000">
        <w:rPr>
          <w:sz w:val="20"/>
          <w:szCs w:val="20"/>
          <w:rtl w:val="0"/>
        </w:rPr>
        <w:t xml:space="preserve"> </w:t>
      </w:r>
      <w:commentRangeStart w:id="0"/>
      <w:r w:rsidDel="00000000" w:rsidR="00000000" w:rsidRPr="00000000">
        <w:rPr>
          <w:sz w:val="52"/>
          <w:szCs w:val="52"/>
          <w:rtl w:val="0"/>
        </w:rPr>
        <w:t xml:space="preserve">Formulación del modelo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spacing w:after="240" w:before="240" w:lineRule="auto"/>
        <w:jc w:val="both"/>
        <w:rPr>
          <w:b w:val="1"/>
          <w:bCs w:val="1"/>
          <w:sz w:val="24"/>
          <w:szCs w:val="24"/>
        </w:rPr>
      </w:pPr>
      <w:r w:rsidDel="00000000" w:rsidR="00000000" w:rsidRPr="00000000">
        <w:rPr>
          <w:b w:val="1"/>
          <w:bCs w:val="1"/>
          <w:sz w:val="24"/>
          <w:szCs w:val="24"/>
          <w:rtl w:val="0"/>
        </w:rPr>
        <w:t xml:space="preserve">Metodología Aplicada</w:t>
      </w:r>
    </w:p>
    <w:p w:rsidR="00000000" w:rsidDel="00000000" w:rsidP="00000000" w:rsidRDefault="00000000" w:rsidRPr="00000000" w14:paraId="00000009">
      <w:pPr>
        <w:spacing w:after="240" w:before="240" w:lineRule="auto"/>
        <w:jc w:val="both"/>
        <w:rPr>
          <w:sz w:val="20"/>
          <w:szCs w:val="20"/>
        </w:rPr>
      </w:pPr>
      <w:r w:rsidDel="00000000" w:rsidR="00000000" w:rsidRPr="00000000">
        <w:rPr>
          <w:sz w:val="20"/>
          <w:szCs w:val="20"/>
          <w:rtl w:val="0"/>
        </w:rPr>
        <w:t xml:space="preserve">Para el presente trabajo se implementó una simulación con incremento de tiempo constante, en la cual el avance del reloj ocurre en intervalos fijos, tomando como unidad de tiempo un día.</w:t>
      </w:r>
    </w:p>
    <w:p w:rsidR="00000000" w:rsidDel="00000000" w:rsidP="00000000" w:rsidRDefault="00000000" w:rsidRPr="00000000" w14:paraId="0000000A">
      <w:pPr>
        <w:spacing w:after="240" w:before="240" w:lineRule="auto"/>
        <w:jc w:val="both"/>
        <w:rPr>
          <w:sz w:val="20"/>
          <w:szCs w:val="20"/>
        </w:rPr>
      </w:pPr>
      <w:r w:rsidDel="00000000" w:rsidR="00000000" w:rsidRPr="00000000">
        <w:rPr>
          <w:sz w:val="20"/>
          <w:szCs w:val="20"/>
          <w:rtl w:val="0"/>
        </w:rPr>
        <w:t xml:space="preserve">El modelo avanza día a día, considerando la </w:t>
      </w:r>
      <w:r w:rsidDel="00000000" w:rsidR="00000000" w:rsidRPr="00000000">
        <w:rPr>
          <w:b w:val="1"/>
          <w:bCs w:val="1"/>
          <w:sz w:val="20"/>
          <w:szCs w:val="20"/>
          <w:rtl w:val="0"/>
        </w:rPr>
        <w:t xml:space="preserve">demanda diaria (DD)</w:t>
      </w:r>
      <w:r w:rsidDel="00000000" w:rsidR="00000000" w:rsidRPr="00000000">
        <w:rPr>
          <w:sz w:val="20"/>
          <w:szCs w:val="20"/>
          <w:rtl w:val="0"/>
        </w:rPr>
        <w:t xml:space="preserve"> de bolsas de Vital Can Premium perro adulto de 20 kg y el </w:t>
      </w:r>
      <w:r w:rsidDel="00000000" w:rsidR="00000000" w:rsidRPr="00000000">
        <w:rPr>
          <w:b w:val="1"/>
          <w:bCs w:val="1"/>
          <w:sz w:val="20"/>
          <w:szCs w:val="20"/>
          <w:rtl w:val="0"/>
        </w:rPr>
        <w:t xml:space="preserve">tiempo de entrega del proveedor (LT)</w:t>
      </w:r>
      <w:r w:rsidDel="00000000" w:rsidR="00000000" w:rsidRPr="00000000">
        <w:rPr>
          <w:sz w:val="20"/>
          <w:szCs w:val="20"/>
          <w:rtl w:val="0"/>
        </w:rPr>
        <w:t xml:space="preserve">, expresado en días desde la emisión de la orden de compra hasta la recepción de la mercadería.</w:t>
      </w:r>
    </w:p>
    <w:p w:rsidR="00000000" w:rsidDel="00000000" w:rsidP="00000000" w:rsidRDefault="00000000" w:rsidRPr="00000000" w14:paraId="0000000B">
      <w:pPr>
        <w:spacing w:after="240" w:before="240" w:lineRule="auto"/>
        <w:jc w:val="both"/>
        <w:rPr>
          <w:sz w:val="20"/>
          <w:szCs w:val="20"/>
          <w:shd w:fill="fff2cc" w:val="clear"/>
        </w:rPr>
      </w:pPr>
      <w:r w:rsidDel="00000000" w:rsidR="00000000" w:rsidRPr="00000000">
        <w:rPr>
          <w:rtl w:val="0"/>
        </w:rPr>
      </w:r>
    </w:p>
    <w:p w:rsidR="00000000" w:rsidDel="00000000" w:rsidP="00000000" w:rsidRDefault="00000000" w:rsidRPr="00000000" w14:paraId="0000000C">
      <w:pPr>
        <w:spacing w:after="240" w:before="240" w:lineRule="auto"/>
        <w:jc w:val="both"/>
        <w:rPr>
          <w:b w:val="1"/>
          <w:bCs w:val="1"/>
          <w:sz w:val="54"/>
          <w:szCs w:val="54"/>
        </w:rPr>
      </w:pPr>
      <w:r w:rsidDel="00000000" w:rsidR="00000000" w:rsidRPr="00000000">
        <w:rPr>
          <w:b w:val="1"/>
          <w:bCs w:val="1"/>
          <w:sz w:val="54"/>
          <w:szCs w:val="54"/>
          <w:rtl w:val="0"/>
        </w:rPr>
        <w:t xml:space="preserve">Variables</w:t>
      </w:r>
    </w:p>
    <w:p w:rsidR="00000000" w:rsidDel="00000000" w:rsidP="00000000" w:rsidRDefault="00000000" w:rsidRPr="00000000" w14:paraId="0000000D">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0E">
      <w:pPr>
        <w:spacing w:after="240" w:before="240" w:lineRule="auto"/>
        <w:jc w:val="both"/>
        <w:rPr>
          <w:b w:val="1"/>
          <w:bCs w:val="1"/>
          <w:sz w:val="20"/>
          <w:szCs w:val="20"/>
        </w:rPr>
      </w:pPr>
      <w:r w:rsidDel="00000000" w:rsidR="00000000" w:rsidRPr="00000000">
        <w:rPr>
          <w:b w:val="1"/>
          <w:bCs w:val="1"/>
          <w:sz w:val="20"/>
          <w:szCs w:val="20"/>
          <w:rtl w:val="0"/>
        </w:rPr>
        <w:t xml:space="preserve">Clasificación de variables </w:t>
      </w:r>
    </w:p>
    <w:p w:rsidR="00000000" w:rsidDel="00000000" w:rsidP="00000000" w:rsidRDefault="00000000" w:rsidRPr="00000000" w14:paraId="0000000F">
      <w:pPr>
        <w:spacing w:after="240" w:before="240" w:lineRule="auto"/>
        <w:jc w:val="both"/>
        <w:rPr>
          <w:b w:val="1"/>
          <w:bCs w:val="1"/>
          <w:sz w:val="20"/>
          <w:szCs w:val="20"/>
        </w:rPr>
      </w:pPr>
      <w:r w:rsidDel="00000000" w:rsidR="00000000" w:rsidRPr="00000000">
        <w:rPr>
          <w:b w:val="1"/>
          <w:bCs w:val="1"/>
          <w:sz w:val="20"/>
          <w:szCs w:val="20"/>
          <w:rtl w:val="0"/>
        </w:rPr>
        <w:t xml:space="preserve">Exógenas</w:t>
      </w:r>
    </w:p>
    <w:p w:rsidR="00000000" w:rsidDel="00000000" w:rsidP="00000000" w:rsidRDefault="00000000" w:rsidRPr="00000000" w14:paraId="00000010">
      <w:pPr>
        <w:spacing w:after="240" w:before="240" w:lineRule="auto"/>
        <w:jc w:val="both"/>
        <w:rPr>
          <w:b w:val="1"/>
          <w:bCs w:val="1"/>
          <w:sz w:val="20"/>
          <w:szCs w:val="20"/>
        </w:rPr>
      </w:pPr>
      <w:r w:rsidDel="00000000" w:rsidR="00000000" w:rsidRPr="00000000">
        <w:rPr>
          <w:b w:val="1"/>
          <w:bCs w:val="1"/>
          <w:sz w:val="20"/>
          <w:szCs w:val="20"/>
          <w:rtl w:val="0"/>
        </w:rPr>
        <w:t xml:space="preserve">Datos :</w:t>
      </w:r>
    </w:p>
    <w:p w:rsidR="00000000" w:rsidDel="00000000" w:rsidP="00000000" w:rsidRDefault="00000000" w:rsidRPr="00000000" w14:paraId="00000011">
      <w:pPr>
        <w:spacing w:after="240" w:before="240" w:lineRule="auto"/>
        <w:jc w:val="both"/>
        <w:rPr>
          <w:sz w:val="20"/>
          <w:szCs w:val="20"/>
          <w:highlight w:val="yellow"/>
        </w:rPr>
      </w:pPr>
      <w:r w:rsidDel="00000000" w:rsidR="00000000" w:rsidRPr="00000000">
        <w:rPr>
          <w:b w:val="1"/>
          <w:bCs w:val="1"/>
          <w:sz w:val="20"/>
          <w:szCs w:val="20"/>
          <w:rtl w:val="0"/>
        </w:rPr>
        <w:t xml:space="preserve">         </w:t>
      </w:r>
      <w:commentRangeStart w:id="1"/>
      <w:commentRangeStart w:id="2"/>
      <w:r w:rsidDel="00000000" w:rsidR="00000000" w:rsidRPr="00000000">
        <w:rPr>
          <w:b w:val="1"/>
          <w:bCs w:val="1"/>
          <w:sz w:val="20"/>
          <w:szCs w:val="20"/>
          <w:rtl w:val="0"/>
        </w:rPr>
        <w:t xml:space="preserve">  </w:t>
      </w:r>
      <w:commentRangeStart w:id="3"/>
      <w:r w:rsidDel="00000000" w:rsidR="00000000" w:rsidRPr="00000000">
        <w:rPr>
          <w:b w:val="1"/>
          <w:bCs w:val="1"/>
          <w:sz w:val="20"/>
          <w:szCs w:val="20"/>
          <w:rtl w:val="0"/>
        </w:rPr>
        <w:t xml:space="preserve"> CALM</w:t>
      </w:r>
      <w:commentRangeStart w:id="4"/>
      <w:r w:rsidDel="00000000" w:rsidR="00000000" w:rsidRPr="00000000">
        <w:rPr>
          <w:b w:val="1"/>
          <w:bCs w:val="1"/>
          <w:sz w:val="20"/>
          <w:szCs w:val="20"/>
          <w:rtl w:val="0"/>
        </w:rPr>
        <w:t xml:space="preserve"> (Costo de almacenamiento </w:t>
      </w:r>
      <w:commentRangeEnd w:id="4"/>
      <w:r w:rsidDel="00000000" w:rsidR="00000000" w:rsidRPr="00000000">
        <w:commentReference w:id="4"/>
      </w:r>
      <w:r w:rsidDel="00000000" w:rsidR="00000000" w:rsidRPr="00000000">
        <w:rPr>
          <w:b w:val="1"/>
          <w:bCs w:val="1"/>
          <w:sz w:val="20"/>
          <w:szCs w:val="20"/>
          <w:rtl w:val="0"/>
        </w:rPr>
        <w:t xml:space="preserve">):</w:t>
      </w:r>
      <w:r w:rsidDel="00000000" w:rsidR="00000000" w:rsidRPr="00000000">
        <w:rPr>
          <w:sz w:val="20"/>
          <w:szCs w:val="20"/>
          <w:rtl w:val="0"/>
        </w:rPr>
        <w:t xml:space="preserve"> costo de mantener bolsas en stock (espacio, capital inmovilizado, etc.)</w:t>
      </w:r>
      <w:commentRangeEnd w:id="1"/>
      <w:r w:rsidDel="00000000" w:rsidR="00000000" w:rsidRPr="00000000">
        <w:commentReference w:id="1"/>
      </w:r>
      <w:commentRangeEnd w:id="2"/>
      <w:r w:rsidDel="00000000" w:rsidR="00000000" w:rsidRPr="00000000">
        <w:commentReference w:id="2"/>
      </w:r>
      <w:r w:rsidDel="00000000" w:rsidR="00000000" w:rsidRPr="00000000">
        <w:rPr>
          <w:sz w:val="20"/>
          <w:szCs w:val="20"/>
          <w:rtl w:val="0"/>
        </w:rPr>
        <w:t xml:space="preserve">.</w:t>
      </w:r>
      <w:r w:rsidDel="00000000" w:rsidR="00000000" w:rsidRPr="00000000">
        <w:rPr>
          <w:sz w:val="20"/>
          <w:szCs w:val="20"/>
          <w:highlight w:val="yellow"/>
          <w:rtl w:val="0"/>
        </w:rPr>
        <w:t xml:space="preserve"> </w:t>
      </w:r>
    </w:p>
    <w:p w:rsidR="00000000" w:rsidDel="00000000" w:rsidP="00000000" w:rsidRDefault="00000000" w:rsidRPr="00000000" w14:paraId="00000012">
      <w:pPr>
        <w:spacing w:after="240" w:before="240" w:lineRule="auto"/>
        <w:jc w:val="both"/>
        <w:rPr>
          <w:sz w:val="20"/>
          <w:szCs w:val="20"/>
        </w:rPr>
      </w:pPr>
      <w:r w:rsidDel="00000000" w:rsidR="00000000" w:rsidRPr="00000000">
        <w:rPr>
          <w:b w:val="1"/>
          <w:bCs w:val="1"/>
          <w:sz w:val="20"/>
          <w:szCs w:val="20"/>
          <w:rtl w:val="0"/>
        </w:rPr>
        <w:t xml:space="preserve">          </w:t>
      </w:r>
      <w:commentRangeStart w:id="5"/>
      <w:r w:rsidDel="00000000" w:rsidR="00000000" w:rsidRPr="00000000">
        <w:rPr>
          <w:b w:val="1"/>
          <w:bCs w:val="1"/>
          <w:sz w:val="20"/>
          <w:szCs w:val="20"/>
          <w:rtl w:val="0"/>
        </w:rPr>
        <w:t xml:space="preserve">(CVP) Costo de Ventas Perdidas</w:t>
      </w:r>
      <w:commentRangeEnd w:id="5"/>
      <w:r w:rsidDel="00000000" w:rsidR="00000000" w:rsidRPr="00000000">
        <w:commentReference w:id="5"/>
      </w:r>
      <w:r w:rsidDel="00000000" w:rsidR="00000000" w:rsidRPr="00000000">
        <w:rPr>
          <w:b w:val="1"/>
          <w:bCs w:val="1"/>
          <w:sz w:val="20"/>
          <w:szCs w:val="20"/>
          <w:rtl w:val="0"/>
        </w:rPr>
        <w:t xml:space="preserve">:</w:t>
      </w:r>
      <w:r w:rsidDel="00000000" w:rsidR="00000000" w:rsidRPr="00000000">
        <w:rPr>
          <w:sz w:val="20"/>
          <w:szCs w:val="20"/>
          <w:rtl w:val="0"/>
        </w:rPr>
        <w:t xml:space="preserve"> costo de no poder vender cuando un cliente solicita el producto y no hay stock. CVP=VP×Cu​ (Costo de Ventas Perdidas =Cantidad de unidades no vendidas por falta de stock x Costo por cada unidad no vendida)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spacing w:after="240" w:before="240" w:lineRule="auto"/>
        <w:jc w:val="both"/>
        <w:rPr>
          <w:sz w:val="20"/>
          <w:szCs w:val="20"/>
        </w:rPr>
      </w:pPr>
      <w:r w:rsidDel="00000000" w:rsidR="00000000" w:rsidRPr="00000000">
        <w:rPr>
          <w:sz w:val="20"/>
          <w:szCs w:val="20"/>
          <w:rtl w:val="0"/>
        </w:rPr>
        <w:t xml:space="preserve">            </w:t>
      </w:r>
      <w:commentRangeStart w:id="6"/>
      <w:r w:rsidDel="00000000" w:rsidR="00000000" w:rsidRPr="00000000">
        <w:rPr>
          <w:b w:val="1"/>
          <w:bCs w:val="1"/>
          <w:sz w:val="20"/>
          <w:szCs w:val="20"/>
          <w:rtl w:val="0"/>
        </w:rPr>
        <w:t xml:space="preserve">(CEP)</w:t>
      </w:r>
      <w:r w:rsidDel="00000000" w:rsidR="00000000" w:rsidRPr="00000000">
        <w:rPr>
          <w:sz w:val="20"/>
          <w:szCs w:val="20"/>
          <w:rtl w:val="0"/>
        </w:rPr>
        <w:t xml:space="preserve"> Costo de emisión de pedido: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4">
      <w:pPr>
        <w:spacing w:after="240" w:before="240" w:lineRule="auto"/>
        <w:ind w:left="720" w:firstLine="0"/>
        <w:jc w:val="both"/>
        <w:rPr>
          <w:sz w:val="20"/>
          <w:szCs w:val="20"/>
        </w:rPr>
      </w:pPr>
      <w:r w:rsidDel="00000000" w:rsidR="00000000" w:rsidRPr="00000000">
        <w:rPr>
          <w:b w:val="1"/>
          <w:bCs w:val="1"/>
          <w:sz w:val="20"/>
          <w:szCs w:val="20"/>
          <w:rtl w:val="0"/>
        </w:rPr>
        <w:t xml:space="preserve">FDP (DD):</w:t>
      </w:r>
      <w:r w:rsidDel="00000000" w:rsidR="00000000" w:rsidRPr="00000000">
        <w:rPr>
          <w:sz w:val="20"/>
          <w:szCs w:val="20"/>
          <w:rtl w:val="0"/>
        </w:rPr>
        <w:t xml:space="preserve"> Demanda diaria de bolsas de Vital Can Premium perro adulto 20 kg, expresada en unidades por día.</w:t>
      </w:r>
    </w:p>
    <w:p w:rsidR="00000000" w:rsidDel="00000000" w:rsidP="00000000" w:rsidRDefault="00000000" w:rsidRPr="00000000" w14:paraId="00000015">
      <w:pPr>
        <w:spacing w:after="240" w:before="240" w:lineRule="auto"/>
        <w:ind w:left="720" w:firstLine="0"/>
        <w:jc w:val="both"/>
        <w:rPr>
          <w:sz w:val="20"/>
          <w:szCs w:val="20"/>
        </w:rPr>
      </w:pPr>
      <w:r w:rsidDel="00000000" w:rsidR="00000000" w:rsidRPr="00000000">
        <w:rPr>
          <w:b w:val="1"/>
          <w:bCs w:val="1"/>
          <w:sz w:val="20"/>
          <w:szCs w:val="20"/>
          <w:rtl w:val="0"/>
        </w:rPr>
        <w:t xml:space="preserve">FDP (LT):</w:t>
      </w:r>
      <w:r w:rsidDel="00000000" w:rsidR="00000000" w:rsidRPr="00000000">
        <w:rPr>
          <w:sz w:val="20"/>
          <w:szCs w:val="20"/>
          <w:rtl w:val="0"/>
        </w:rPr>
        <w:t xml:space="preserve"> Tiempo de entrega del proveedor, expresado en días desde la emisión de la orden de compra hasta la recepción de la mercadería en el depósito.</w:t>
      </w:r>
    </w:p>
    <w:p w:rsidR="00000000" w:rsidDel="00000000" w:rsidP="00000000" w:rsidRDefault="00000000" w:rsidRPr="00000000" w14:paraId="00000016">
      <w:pPr>
        <w:spacing w:after="240" w:before="240" w:lineRule="auto"/>
        <w:jc w:val="both"/>
        <w:rPr>
          <w:b w:val="1"/>
          <w:bCs w:val="1"/>
          <w:sz w:val="20"/>
          <w:szCs w:val="20"/>
        </w:rPr>
      </w:pPr>
      <w:r w:rsidDel="00000000" w:rsidR="00000000" w:rsidRPr="00000000">
        <w:rPr>
          <w:b w:val="1"/>
          <w:bCs w:val="1"/>
          <w:sz w:val="20"/>
          <w:szCs w:val="20"/>
          <w:rtl w:val="0"/>
        </w:rPr>
        <w:t xml:space="preserve">Control</w:t>
      </w:r>
    </w:p>
    <w:p w:rsidR="00000000" w:rsidDel="00000000" w:rsidP="00000000" w:rsidRDefault="00000000" w:rsidRPr="00000000" w14:paraId="00000017">
      <w:pPr>
        <w:spacing w:after="240" w:before="240" w:lineRule="auto"/>
        <w:ind w:left="720" w:firstLine="0"/>
        <w:jc w:val="both"/>
        <w:rPr>
          <w:sz w:val="20"/>
          <w:szCs w:val="20"/>
        </w:rPr>
      </w:pPr>
      <w:r w:rsidDel="00000000" w:rsidR="00000000" w:rsidRPr="00000000">
        <w:rPr>
          <w:b w:val="1"/>
          <w:bCs w:val="1"/>
          <w:sz w:val="20"/>
          <w:szCs w:val="20"/>
          <w:rtl w:val="0"/>
        </w:rPr>
        <w:t xml:space="preserve">PR:</w:t>
      </w:r>
      <w:r w:rsidDel="00000000" w:rsidR="00000000" w:rsidRPr="00000000">
        <w:rPr>
          <w:sz w:val="20"/>
          <w:szCs w:val="20"/>
          <w:rtl w:val="0"/>
        </w:rPr>
        <w:t xml:space="preserve"> Punto de emisión de pedido. Indica el nivel de stock a partir del cual se debe realizar un nuevo pedido al proveedor.</w:t>
      </w:r>
    </w:p>
    <w:p w:rsidR="00000000" w:rsidDel="00000000" w:rsidP="00000000" w:rsidRDefault="00000000" w:rsidRPr="00000000" w14:paraId="00000018">
      <w:pPr>
        <w:spacing w:after="240" w:before="240" w:lineRule="auto"/>
        <w:ind w:left="720" w:firstLine="0"/>
        <w:jc w:val="both"/>
        <w:rPr>
          <w:sz w:val="20"/>
          <w:szCs w:val="20"/>
        </w:rPr>
      </w:pPr>
      <w:r w:rsidDel="00000000" w:rsidR="00000000" w:rsidRPr="00000000">
        <w:rPr>
          <w:b w:val="1"/>
          <w:bCs w:val="1"/>
          <w:sz w:val="20"/>
          <w:szCs w:val="20"/>
          <w:rtl w:val="0"/>
        </w:rPr>
        <w:t xml:space="preserve">TP (Tamaño pedido):</w:t>
      </w:r>
      <w:r w:rsidDel="00000000" w:rsidR="00000000" w:rsidRPr="00000000">
        <w:rPr>
          <w:sz w:val="20"/>
          <w:szCs w:val="20"/>
          <w:rtl w:val="0"/>
        </w:rPr>
        <w:t xml:space="preserve"> Cantidad de bolsas a pedir en cada reposición.</w:t>
      </w:r>
    </w:p>
    <w:p w:rsidR="00000000" w:rsidDel="00000000" w:rsidP="00000000" w:rsidRDefault="00000000" w:rsidRPr="00000000" w14:paraId="00000019">
      <w:pPr>
        <w:spacing w:after="240" w:before="240" w:lineRule="auto"/>
        <w:jc w:val="both"/>
        <w:rPr>
          <w:b w:val="1"/>
          <w:bCs w:val="1"/>
          <w:sz w:val="20"/>
          <w:szCs w:val="20"/>
        </w:rPr>
      </w:pPr>
      <w:r w:rsidDel="00000000" w:rsidR="00000000" w:rsidRPr="00000000">
        <w:rPr>
          <w:b w:val="1"/>
          <w:bCs w:val="1"/>
          <w:sz w:val="20"/>
          <w:szCs w:val="20"/>
          <w:rtl w:val="0"/>
        </w:rPr>
        <w:t xml:space="preserve">Endógenas</w:t>
      </w:r>
    </w:p>
    <w:p w:rsidR="00000000" w:rsidDel="00000000" w:rsidP="00000000" w:rsidRDefault="00000000" w:rsidRPr="00000000" w14:paraId="0000001A">
      <w:pPr>
        <w:spacing w:after="240" w:before="240" w:lineRule="auto"/>
        <w:jc w:val="both"/>
        <w:rPr>
          <w:b w:val="1"/>
          <w:bCs w:val="1"/>
          <w:sz w:val="20"/>
          <w:szCs w:val="20"/>
        </w:rPr>
      </w:pPr>
      <w:r w:rsidDel="00000000" w:rsidR="00000000" w:rsidRPr="00000000">
        <w:rPr>
          <w:b w:val="1"/>
          <w:bCs w:val="1"/>
          <w:sz w:val="20"/>
          <w:szCs w:val="20"/>
          <w:rtl w:val="0"/>
        </w:rPr>
        <w:t xml:space="preserve">Estado:</w:t>
      </w:r>
    </w:p>
    <w:p w:rsidR="00000000" w:rsidDel="00000000" w:rsidP="00000000" w:rsidRDefault="00000000" w:rsidRPr="00000000" w14:paraId="0000001B">
      <w:pPr>
        <w:spacing w:after="240" w:before="240" w:lineRule="auto"/>
        <w:ind w:left="720" w:firstLine="0"/>
        <w:jc w:val="both"/>
        <w:rPr>
          <w:sz w:val="20"/>
          <w:szCs w:val="20"/>
        </w:rPr>
      </w:pPr>
      <w:r w:rsidDel="00000000" w:rsidR="00000000" w:rsidRPr="00000000">
        <w:rPr>
          <w:b w:val="1"/>
          <w:bCs w:val="1"/>
          <w:sz w:val="20"/>
          <w:szCs w:val="20"/>
          <w:rtl w:val="0"/>
        </w:rPr>
        <w:t xml:space="preserve">ST:</w:t>
      </w:r>
      <w:r w:rsidDel="00000000" w:rsidR="00000000" w:rsidRPr="00000000">
        <w:rPr>
          <w:sz w:val="20"/>
          <w:szCs w:val="20"/>
          <w:rtl w:val="0"/>
        </w:rPr>
        <w:t xml:space="preserve"> Stock disponible de bolsas de Vital Can Premium perro adulto 20 kg en cada día simulado.</w:t>
      </w:r>
    </w:p>
    <w:p w:rsidR="00000000" w:rsidDel="00000000" w:rsidP="00000000" w:rsidRDefault="00000000" w:rsidRPr="00000000" w14:paraId="0000001C">
      <w:pPr>
        <w:spacing w:after="240" w:before="240" w:lineRule="auto"/>
        <w:ind w:left="720" w:firstLine="0"/>
        <w:jc w:val="both"/>
        <w:rPr>
          <w:sz w:val="20"/>
          <w:szCs w:val="20"/>
          <w:highlight w:val="yellow"/>
        </w:rPr>
      </w:pPr>
      <w:r w:rsidDel="00000000" w:rsidR="00000000" w:rsidRPr="00000000">
        <w:rPr>
          <w:b w:val="1"/>
          <w:bCs w:val="1"/>
          <w:sz w:val="20"/>
          <w:szCs w:val="20"/>
          <w:highlight w:val="yellow"/>
          <w:rtl w:val="0"/>
        </w:rPr>
        <w:t xml:space="preserve">PP:</w:t>
      </w:r>
      <w:r w:rsidDel="00000000" w:rsidR="00000000" w:rsidRPr="00000000">
        <w:rPr>
          <w:sz w:val="20"/>
          <w:szCs w:val="20"/>
          <w:highlight w:val="yellow"/>
          <w:rtl w:val="0"/>
        </w:rPr>
        <w:t xml:space="preserve"> Pedido pendiente al proveedor, cuando ya se emitió una orden de compra pero todavía no se recibió la mercadería. </w:t>
      </w:r>
    </w:p>
    <w:p w:rsidR="00000000" w:rsidDel="00000000" w:rsidP="00000000" w:rsidRDefault="00000000" w:rsidRPr="00000000" w14:paraId="0000001D">
      <w:pPr>
        <w:spacing w:after="240" w:before="240" w:lineRule="auto"/>
        <w:ind w:left="720" w:firstLine="0"/>
        <w:jc w:val="both"/>
        <w:rPr>
          <w:sz w:val="20"/>
          <w:szCs w:val="20"/>
        </w:rPr>
      </w:pPr>
      <w:r w:rsidDel="00000000" w:rsidR="00000000" w:rsidRPr="00000000">
        <w:rPr>
          <w:sz w:val="20"/>
          <w:szCs w:val="20"/>
          <w:rtl w:val="0"/>
        </w:rPr>
        <w:t xml:space="preserve">PR: Pedido Realizado (SI/NO)</w:t>
      </w:r>
    </w:p>
    <w:p w:rsidR="00000000" w:rsidDel="00000000" w:rsidP="00000000" w:rsidRDefault="00000000" w:rsidRPr="00000000" w14:paraId="0000001E">
      <w:pPr>
        <w:spacing w:after="240" w:before="240" w:lineRule="auto"/>
        <w:ind w:left="720" w:firstLine="0"/>
        <w:jc w:val="both"/>
        <w:rPr>
          <w:sz w:val="20"/>
          <w:szCs w:val="20"/>
        </w:rPr>
      </w:pPr>
      <w:r w:rsidDel="00000000" w:rsidR="00000000" w:rsidRPr="00000000">
        <w:rPr>
          <w:b w:val="1"/>
          <w:bCs w:val="1"/>
          <w:sz w:val="20"/>
          <w:szCs w:val="20"/>
          <w:rtl w:val="0"/>
        </w:rPr>
        <w:t xml:space="preserve">DR:</w:t>
      </w:r>
      <w:r w:rsidDel="00000000" w:rsidR="00000000" w:rsidRPr="00000000">
        <w:rPr>
          <w:sz w:val="20"/>
          <w:szCs w:val="20"/>
          <w:rtl w:val="0"/>
        </w:rPr>
        <w:t xml:space="preserve"> Días restantes para la llegada del pedido al depósito</w:t>
      </w:r>
      <w:r w:rsidDel="00000000" w:rsidR="00000000" w:rsidRPr="00000000">
        <w:rPr>
          <w:sz w:val="20"/>
          <w:szCs w:val="20"/>
          <w:highlight w:val="yellow"/>
          <w:rtl w:val="0"/>
        </w:rPr>
        <w:t xml:space="preserve">(</w:t>
      </w:r>
      <w:r w:rsidDel="00000000" w:rsidR="00000000" w:rsidRPr="00000000">
        <w:rPr>
          <w:b w:val="1"/>
          <w:bCs w:val="1"/>
          <w:sz w:val="20"/>
          <w:szCs w:val="20"/>
          <w:highlight w:val="yellow"/>
          <w:rtl w:val="0"/>
        </w:rPr>
        <w:t xml:space="preserve">Lo borramos profe?</w:t>
      </w:r>
      <w:r w:rsidDel="00000000" w:rsidR="00000000" w:rsidRPr="00000000">
        <w:rPr>
          <w:sz w:val="20"/>
          <w:szCs w:val="20"/>
          <w:highlight w:val="yellow"/>
          <w:rtl w:val="0"/>
        </w:rPr>
        <w:t xml:space="preserve"> Poruqe la fecha de llegada no es fija)</w:t>
      </w:r>
      <w:r w:rsidDel="00000000" w:rsidR="00000000" w:rsidRPr="00000000">
        <w:rPr>
          <w:sz w:val="20"/>
          <w:szCs w:val="20"/>
          <w:rtl w:val="0"/>
        </w:rPr>
        <w:t xml:space="preserve">.</w:t>
      </w:r>
    </w:p>
    <w:p w:rsidR="00000000" w:rsidDel="00000000" w:rsidP="00000000" w:rsidRDefault="00000000" w:rsidRPr="00000000" w14:paraId="0000001F">
      <w:pPr>
        <w:spacing w:after="240" w:before="240" w:lineRule="auto"/>
        <w:jc w:val="both"/>
        <w:rPr>
          <w:b w:val="1"/>
          <w:bCs w:val="1"/>
          <w:sz w:val="20"/>
          <w:szCs w:val="20"/>
        </w:rPr>
      </w:pPr>
      <w:r w:rsidDel="00000000" w:rsidR="00000000" w:rsidRPr="00000000">
        <w:rPr>
          <w:b w:val="1"/>
          <w:bCs w:val="1"/>
          <w:sz w:val="20"/>
          <w:szCs w:val="20"/>
          <w:rtl w:val="0"/>
        </w:rPr>
        <w:t xml:space="preserve">Resultado :</w:t>
      </w:r>
    </w:p>
    <w:p w:rsidR="00000000" w:rsidDel="00000000" w:rsidP="00000000" w:rsidRDefault="00000000" w:rsidRPr="00000000" w14:paraId="00000020">
      <w:pPr>
        <w:spacing w:after="240" w:before="240" w:lineRule="auto"/>
        <w:ind w:left="720" w:firstLine="0"/>
        <w:jc w:val="both"/>
        <w:rPr>
          <w:sz w:val="20"/>
          <w:szCs w:val="20"/>
        </w:rPr>
      </w:pPr>
      <w:commentRangeStart w:id="7"/>
      <w:r w:rsidDel="00000000" w:rsidR="00000000" w:rsidRPr="00000000">
        <w:rPr>
          <w:b w:val="1"/>
          <w:bCs w:val="1"/>
          <w:sz w:val="20"/>
          <w:szCs w:val="20"/>
          <w:rtl w:val="0"/>
        </w:rPr>
        <w:t xml:space="preserve">DA:</w:t>
      </w:r>
      <w:r w:rsidDel="00000000" w:rsidR="00000000" w:rsidRPr="00000000">
        <w:rPr>
          <w:sz w:val="20"/>
          <w:szCs w:val="20"/>
          <w:rtl w:val="0"/>
        </w:rPr>
        <w:t xml:space="preserve"> Demanda atendida durante el período simulado.</w:t>
      </w:r>
    </w:p>
    <w:p w:rsidR="00000000" w:rsidDel="00000000" w:rsidP="00000000" w:rsidRDefault="00000000" w:rsidRPr="00000000" w14:paraId="00000021">
      <w:pPr>
        <w:spacing w:after="240" w:before="240" w:lineRule="auto"/>
        <w:ind w:left="720" w:firstLine="0"/>
        <w:jc w:val="both"/>
        <w:rPr>
          <w:sz w:val="20"/>
          <w:szCs w:val="20"/>
        </w:rPr>
      </w:pPr>
      <w:r w:rsidDel="00000000" w:rsidR="00000000" w:rsidRPr="00000000">
        <w:rPr>
          <w:b w:val="1"/>
          <w:bCs w:val="1"/>
          <w:sz w:val="20"/>
          <w:szCs w:val="20"/>
          <w:rtl w:val="0"/>
        </w:rPr>
        <w:t xml:space="preserve">CO:</w:t>
      </w:r>
      <w:r w:rsidDel="00000000" w:rsidR="00000000" w:rsidRPr="00000000">
        <w:rPr>
          <w:sz w:val="20"/>
          <w:szCs w:val="20"/>
          <w:rtl w:val="0"/>
        </w:rPr>
        <w:t xml:space="preserve"> Costo de oportunidad, de vender mercaderia que no tenemos, cuando la demanda supera el stock</w:t>
      </w:r>
      <w:r w:rsidDel="00000000" w:rsidR="00000000" w:rsidRPr="00000000">
        <w:rPr>
          <w:sz w:val="20"/>
          <w:szCs w:val="20"/>
          <w:highlight w:val="yellow"/>
          <w:rtl w:val="0"/>
        </w:rPr>
        <w:t xml:space="preserve">(</w:t>
      </w:r>
      <w:r w:rsidDel="00000000" w:rsidR="00000000" w:rsidRPr="00000000">
        <w:rPr>
          <w:b w:val="1"/>
          <w:bCs w:val="1"/>
          <w:sz w:val="20"/>
          <w:szCs w:val="20"/>
          <w:highlight w:val="yellow"/>
          <w:rtl w:val="0"/>
        </w:rPr>
        <w:t xml:space="preserve">Lo borramos profe?</w:t>
      </w:r>
      <w:r w:rsidDel="00000000" w:rsidR="00000000" w:rsidRPr="00000000">
        <w:rPr>
          <w:sz w:val="20"/>
          <w:szCs w:val="20"/>
          <w:highlight w:val="yellow"/>
          <w:rtl w:val="0"/>
        </w:rPr>
        <w:t xml:space="preserve"> Suena más a cadena de produccion)</w:t>
      </w:r>
      <w:r w:rsidDel="00000000" w:rsidR="00000000" w:rsidRPr="00000000">
        <w:rPr>
          <w:sz w:val="20"/>
          <w:szCs w:val="20"/>
          <w:rtl w:val="0"/>
        </w:rPr>
        <w:t xml:space="preserve">.</w:t>
      </w:r>
    </w:p>
    <w:p w:rsidR="00000000" w:rsidDel="00000000" w:rsidP="00000000" w:rsidRDefault="00000000" w:rsidRPr="00000000" w14:paraId="00000022">
      <w:pPr>
        <w:spacing w:after="240" w:before="240" w:lineRule="auto"/>
        <w:ind w:left="720" w:firstLine="0"/>
        <w:jc w:val="both"/>
        <w:rPr>
          <w:sz w:val="20"/>
          <w:szCs w:val="20"/>
        </w:rPr>
      </w:pPr>
      <w:r w:rsidDel="00000000" w:rsidR="00000000" w:rsidRPr="00000000">
        <w:rPr>
          <w:b w:val="1"/>
          <w:bCs w:val="1"/>
          <w:sz w:val="20"/>
          <w:szCs w:val="20"/>
          <w:rtl w:val="0"/>
        </w:rPr>
        <w:t xml:space="preserve">NS:</w:t>
      </w:r>
      <w:r w:rsidDel="00000000" w:rsidR="00000000" w:rsidRPr="00000000">
        <w:rPr>
          <w:sz w:val="20"/>
          <w:szCs w:val="20"/>
          <w:rtl w:val="0"/>
        </w:rPr>
        <w:t xml:space="preserve"> Nivel de servicio alcanzado por el sistema.</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3">
      <w:pPr>
        <w:spacing w:after="240" w:before="240" w:lineRule="auto"/>
        <w:ind w:left="720" w:firstLine="0"/>
        <w:jc w:val="both"/>
        <w:rPr>
          <w:sz w:val="20"/>
          <w:szCs w:val="20"/>
        </w:rPr>
      </w:pPr>
      <w:r w:rsidDel="00000000" w:rsidR="00000000" w:rsidRPr="00000000">
        <w:rPr>
          <w:b w:val="1"/>
          <w:bCs w:val="1"/>
          <w:sz w:val="20"/>
          <w:szCs w:val="20"/>
          <w:rtl w:val="0"/>
        </w:rPr>
        <w:t xml:space="preserve">CTF:</w:t>
      </w:r>
      <w:r w:rsidDel="00000000" w:rsidR="00000000" w:rsidRPr="00000000">
        <w:rPr>
          <w:sz w:val="20"/>
          <w:szCs w:val="20"/>
          <w:rtl w:val="0"/>
        </w:rPr>
        <w:t xml:space="preserve"> Costo total de funcionamiento del sistema de inventario.</w:t>
      </w:r>
    </w:p>
    <w:p w:rsidR="00000000" w:rsidDel="00000000" w:rsidP="00000000" w:rsidRDefault="00000000" w:rsidRPr="00000000" w14:paraId="00000024">
      <w:pPr>
        <w:pStyle w:val="Heading2"/>
        <w:spacing w:line="360" w:lineRule="auto"/>
        <w:jc w:val="both"/>
        <w:rPr>
          <w:sz w:val="20"/>
          <w:szCs w:val="20"/>
        </w:rPr>
      </w:pPr>
      <w:bookmarkStart w:colFirst="0" w:colLast="0" w:name="_rlx6pclich33" w:id="0"/>
      <w:bookmarkEnd w:id="0"/>
      <w:r w:rsidDel="00000000" w:rsidR="00000000" w:rsidRPr="00000000">
        <w:rPr>
          <w:rtl w:val="0"/>
        </w:rPr>
        <w:t xml:space="preserve">Diagrama del modelo</w:t>
      </w:r>
      <w:r w:rsidDel="00000000" w:rsidR="00000000" w:rsidRPr="00000000">
        <w:rPr>
          <w:rtl w:val="0"/>
        </w:rPr>
      </w:r>
    </w:p>
    <w:p w:rsidR="00000000" w:rsidDel="00000000" w:rsidP="00000000" w:rsidRDefault="00000000" w:rsidRPr="00000000" w14:paraId="00000025">
      <w:pPr>
        <w:jc w:val="both"/>
        <w:rPr>
          <w:sz w:val="20"/>
          <w:szCs w:val="20"/>
        </w:rPr>
      </w:pPr>
      <w:commentRangeStart w:id="8"/>
      <w:r w:rsidDel="00000000" w:rsidR="00000000" w:rsidRPr="00000000">
        <w:rPr>
          <w:sz w:val="20"/>
          <w:szCs w:val="20"/>
          <w:rtl w:val="0"/>
        </w:rPr>
        <w:t xml:space="preserve">Para describir de forma clara y estandarizada el flujo del sistema de simulación utilizamos PlantUML, aprovechando sus elementos de diagramas de actividades (activity) y decisiones (decision). El diagrama está organizado en tres bloques principales: inicialización, bucle de simulación con incremento de tiempo constante  y cálculo de estadísticas finales, siguiendo la esencia original del diagrama de flujo estándar para la metodología de simulación con incremento de tiempo constante . La elección de colores suaves y notas laterales en PlantUML facilita la lectura de cada etapa y la documentación directa de parámetros.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jc w:val="both"/>
        <w:rPr>
          <w:b w:val="1"/>
          <w:bCs w:val="1"/>
          <w:sz w:val="30"/>
          <w:szCs w:val="30"/>
        </w:rPr>
      </w:pPr>
      <w:bookmarkStart w:colFirst="0" w:colLast="0" w:name="_yp2baeoodaot" w:id="1"/>
      <w:bookmarkEnd w:id="1"/>
      <w:r w:rsidDel="00000000" w:rsidR="00000000" w:rsidRPr="00000000">
        <w:rPr>
          <w:b w:val="1"/>
          <w:bCs w:val="1"/>
          <w:sz w:val="30"/>
          <w:szCs w:val="30"/>
          <w:rtl w:val="0"/>
        </w:rPr>
        <w:t xml:space="preserve">Variables Exógenas</w:t>
      </w:r>
    </w:p>
    <w:p w:rsidR="00000000" w:rsidDel="00000000" w:rsidP="00000000" w:rsidRDefault="00000000" w:rsidRPr="00000000" w14:paraId="00000027">
      <w:pPr>
        <w:pStyle w:val="Heading1"/>
        <w:keepNext w:val="0"/>
        <w:keepLines w:val="0"/>
        <w:spacing w:before="480" w:lineRule="auto"/>
        <w:jc w:val="both"/>
        <w:rPr/>
      </w:pPr>
      <w:bookmarkStart w:colFirst="0" w:colLast="0" w:name="_2hurt276wcoj" w:id="2"/>
      <w:bookmarkEnd w:id="2"/>
      <w:r w:rsidDel="00000000" w:rsidR="00000000" w:rsidRPr="00000000">
        <w:rPr>
          <w:b w:val="1"/>
          <w:bCs w:val="1"/>
          <w:sz w:val="24"/>
          <w:szCs w:val="24"/>
          <w:rtl w:val="0"/>
        </w:rPr>
        <w:t xml:space="preserve">1-Variables de entrada</w:t>
      </w:r>
      <w:r w:rsidDel="00000000" w:rsidR="00000000" w:rsidRPr="00000000">
        <w:rPr>
          <w:rtl w:val="0"/>
        </w:rPr>
      </w:r>
    </w:p>
    <w:p w:rsidR="00000000" w:rsidDel="00000000" w:rsidP="00000000" w:rsidRDefault="00000000" w:rsidRPr="00000000" w14:paraId="00000028">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FDP(DD)</w:t>
      </w:r>
      <w:r w:rsidDel="00000000" w:rsidR="00000000" w:rsidRPr="00000000">
        <w:rPr>
          <w:sz w:val="20"/>
          <w:szCs w:val="20"/>
          <w:rtl w:val="0"/>
        </w:rPr>
        <w:t xml:space="preserve">: Función de probabilidad de la demanda diaria.</w:t>
      </w:r>
    </w:p>
    <w:p w:rsidR="00000000" w:rsidDel="00000000" w:rsidP="00000000" w:rsidRDefault="00000000" w:rsidRPr="00000000" w14:paraId="00000029">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FDP(LT)</w:t>
      </w:r>
      <w:r w:rsidDel="00000000" w:rsidR="00000000" w:rsidRPr="00000000">
        <w:rPr>
          <w:sz w:val="20"/>
          <w:szCs w:val="20"/>
          <w:rtl w:val="0"/>
        </w:rPr>
        <w:t xml:space="preserve">: Función de probabilidad del tiempo de entrega del proveedor.</w:t>
      </w:r>
    </w:p>
    <w:p w:rsidR="00000000" w:rsidDel="00000000" w:rsidP="00000000" w:rsidRDefault="00000000" w:rsidRPr="00000000" w14:paraId="0000002A">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CALM</w:t>
      </w:r>
      <w:r w:rsidDel="00000000" w:rsidR="00000000" w:rsidRPr="00000000">
        <w:rPr>
          <w:sz w:val="20"/>
          <w:szCs w:val="20"/>
          <w:rtl w:val="0"/>
        </w:rPr>
        <w:t xml:space="preserve">: Costo de almacenamiento.</w:t>
      </w:r>
    </w:p>
    <w:p w:rsidR="00000000" w:rsidDel="00000000" w:rsidP="00000000" w:rsidRDefault="00000000" w:rsidRPr="00000000" w14:paraId="0000002B">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CVP</w:t>
      </w:r>
      <w:r w:rsidDel="00000000" w:rsidR="00000000" w:rsidRPr="00000000">
        <w:rPr>
          <w:sz w:val="20"/>
          <w:szCs w:val="20"/>
          <w:rtl w:val="0"/>
        </w:rPr>
        <w:t xml:space="preserve">: Costo por unidad de venta perdida.</w:t>
      </w:r>
    </w:p>
    <w:p w:rsidR="00000000" w:rsidDel="00000000" w:rsidP="00000000" w:rsidRDefault="00000000" w:rsidRPr="00000000" w14:paraId="0000002C">
      <w:pPr>
        <w:numPr>
          <w:ilvl w:val="0"/>
          <w:numId w:val="3"/>
        </w:numPr>
        <w:spacing w:after="240" w:before="0" w:beforeAutospacing="0" w:lineRule="auto"/>
        <w:ind w:left="720" w:hanging="360"/>
        <w:rPr>
          <w:sz w:val="20"/>
          <w:szCs w:val="20"/>
        </w:rPr>
      </w:pPr>
      <w:r w:rsidDel="00000000" w:rsidR="00000000" w:rsidRPr="00000000">
        <w:rPr>
          <w:b w:val="1"/>
          <w:bCs w:val="1"/>
          <w:sz w:val="20"/>
          <w:szCs w:val="20"/>
          <w:rtl w:val="0"/>
        </w:rPr>
        <w:t xml:space="preserve">CEP</w:t>
      </w:r>
      <w:r w:rsidDel="00000000" w:rsidR="00000000" w:rsidRPr="00000000">
        <w:rPr>
          <w:sz w:val="20"/>
          <w:szCs w:val="20"/>
          <w:rtl w:val="0"/>
        </w:rPr>
        <w:t xml:space="preserve">: Costo de emisión de pedido.</w:t>
      </w:r>
    </w:p>
    <w:p w:rsidR="00000000" w:rsidDel="00000000" w:rsidP="00000000" w:rsidRDefault="00000000" w:rsidRPr="00000000" w14:paraId="0000002D">
      <w:pPr>
        <w:pStyle w:val="Heading1"/>
        <w:keepNext w:val="0"/>
        <w:keepLines w:val="0"/>
        <w:spacing w:before="480" w:lineRule="auto"/>
        <w:jc w:val="both"/>
        <w:rPr>
          <w:b w:val="1"/>
          <w:bCs w:val="1"/>
          <w:sz w:val="24"/>
          <w:szCs w:val="24"/>
        </w:rPr>
      </w:pPr>
      <w:bookmarkStart w:colFirst="0" w:colLast="0" w:name="_t67x2blu33ew" w:id="3"/>
      <w:bookmarkEnd w:id="3"/>
      <w:r w:rsidDel="00000000" w:rsidR="00000000" w:rsidRPr="00000000">
        <w:rPr>
          <w:b w:val="1"/>
          <w:bCs w:val="1"/>
          <w:sz w:val="24"/>
          <w:szCs w:val="24"/>
          <w:rtl w:val="0"/>
        </w:rPr>
        <w:t xml:space="preserve">2-Variables de control</w:t>
      </w:r>
    </w:p>
    <w:p w:rsidR="00000000" w:rsidDel="00000000" w:rsidP="00000000" w:rsidRDefault="00000000" w:rsidRPr="00000000" w14:paraId="0000002E">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PR</w:t>
      </w:r>
      <w:r w:rsidDel="00000000" w:rsidR="00000000" w:rsidRPr="00000000">
        <w:rPr>
          <w:sz w:val="20"/>
          <w:szCs w:val="20"/>
          <w:rtl w:val="0"/>
        </w:rPr>
        <w:t xml:space="preserve">: Punto de emisión de pedido (nivel de stock que dispara un nuevo pedido).</w:t>
      </w:r>
    </w:p>
    <w:p w:rsidR="00000000" w:rsidDel="00000000" w:rsidP="00000000" w:rsidRDefault="00000000" w:rsidRPr="00000000" w14:paraId="0000002F">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TP</w:t>
      </w:r>
      <w:r w:rsidDel="00000000" w:rsidR="00000000" w:rsidRPr="00000000">
        <w:rPr>
          <w:sz w:val="20"/>
          <w:szCs w:val="20"/>
          <w:rtl w:val="0"/>
        </w:rPr>
        <w:t xml:space="preserve">: Tamaño del pedido (cantidad de bolsas solicitadas en cada reposición).</w:t>
      </w:r>
    </w:p>
    <w:p w:rsidR="00000000" w:rsidDel="00000000" w:rsidP="00000000" w:rsidRDefault="00000000" w:rsidRPr="00000000" w14:paraId="00000030">
      <w:pPr>
        <w:pStyle w:val="Heading1"/>
        <w:keepNext w:val="0"/>
        <w:keepLines w:val="0"/>
        <w:spacing w:before="480" w:lineRule="auto"/>
        <w:jc w:val="both"/>
        <w:rPr>
          <w:b w:val="1"/>
          <w:bCs w:val="1"/>
          <w:sz w:val="30"/>
          <w:szCs w:val="30"/>
        </w:rPr>
      </w:pPr>
      <w:bookmarkStart w:colFirst="0" w:colLast="0" w:name="_y74cu227kuj9" w:id="4"/>
      <w:bookmarkEnd w:id="4"/>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jc w:val="both"/>
        <w:rPr>
          <w:b w:val="1"/>
          <w:bCs w:val="1"/>
          <w:sz w:val="30"/>
          <w:szCs w:val="30"/>
        </w:rPr>
      </w:pPr>
      <w:bookmarkStart w:colFirst="0" w:colLast="0" w:name="_1tfa46j1qtf2" w:id="5"/>
      <w:bookmarkEnd w:id="5"/>
      <w:r w:rsidDel="00000000" w:rsidR="00000000" w:rsidRPr="00000000">
        <w:rPr>
          <w:b w:val="1"/>
          <w:bCs w:val="1"/>
          <w:sz w:val="30"/>
          <w:szCs w:val="30"/>
          <w:rtl w:val="0"/>
        </w:rPr>
        <w:t xml:space="preserve">Variables Endógenas </w:t>
      </w:r>
    </w:p>
    <w:p w:rsidR="00000000" w:rsidDel="00000000" w:rsidP="00000000" w:rsidRDefault="00000000" w:rsidRPr="00000000" w14:paraId="00000032">
      <w:pPr>
        <w:pStyle w:val="Heading1"/>
        <w:keepNext w:val="0"/>
        <w:keepLines w:val="0"/>
        <w:spacing w:before="480" w:lineRule="auto"/>
        <w:jc w:val="both"/>
        <w:rPr>
          <w:b w:val="1"/>
          <w:bCs w:val="1"/>
          <w:sz w:val="24"/>
          <w:szCs w:val="24"/>
        </w:rPr>
      </w:pPr>
      <w:bookmarkStart w:colFirst="0" w:colLast="0" w:name="_cdkl8wrwnho" w:id="6"/>
      <w:bookmarkEnd w:id="6"/>
      <w:r w:rsidDel="00000000" w:rsidR="00000000" w:rsidRPr="00000000">
        <w:rPr>
          <w:b w:val="1"/>
          <w:bCs w:val="1"/>
          <w:sz w:val="24"/>
          <w:szCs w:val="24"/>
          <w:rtl w:val="0"/>
        </w:rPr>
        <w:t xml:space="preserve">Variables de estado</w:t>
      </w:r>
    </w:p>
    <w:p w:rsidR="00000000" w:rsidDel="00000000" w:rsidP="00000000" w:rsidRDefault="00000000" w:rsidRPr="00000000" w14:paraId="00000033">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T</w:t>
      </w:r>
      <w:r w:rsidDel="00000000" w:rsidR="00000000" w:rsidRPr="00000000">
        <w:rPr>
          <w:sz w:val="20"/>
          <w:szCs w:val="20"/>
          <w:rtl w:val="0"/>
        </w:rPr>
        <w:t xml:space="preserve">: Tiempo de simulación.</w:t>
      </w:r>
    </w:p>
    <w:p w:rsidR="00000000" w:rsidDel="00000000" w:rsidP="00000000" w:rsidRDefault="00000000" w:rsidRPr="00000000" w14:paraId="00000034">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w:t>
      </w:r>
      <w:r w:rsidDel="00000000" w:rsidR="00000000" w:rsidRPr="00000000">
        <w:rPr>
          <w:sz w:val="20"/>
          <w:szCs w:val="20"/>
          <w:rtl w:val="0"/>
        </w:rPr>
        <w:t xml:space="preserve">: Stock disponible.</w:t>
      </w:r>
    </w:p>
    <w:p w:rsidR="00000000" w:rsidDel="00000000" w:rsidP="00000000" w:rsidRDefault="00000000" w:rsidRPr="00000000" w14:paraId="00000035">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PP</w:t>
      </w:r>
      <w:r w:rsidDel="00000000" w:rsidR="00000000" w:rsidRPr="00000000">
        <w:rPr>
          <w:sz w:val="20"/>
          <w:szCs w:val="20"/>
          <w:rtl w:val="0"/>
        </w:rPr>
        <w:t xml:space="preserve">: Pedido pendiente (SI/NO).</w:t>
      </w:r>
    </w:p>
    <w:p w:rsidR="00000000" w:rsidDel="00000000" w:rsidP="00000000" w:rsidRDefault="00000000" w:rsidRPr="00000000" w14:paraId="00000036">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FLL</w:t>
      </w:r>
      <w:r w:rsidDel="00000000" w:rsidR="00000000" w:rsidRPr="00000000">
        <w:rPr>
          <w:sz w:val="20"/>
          <w:szCs w:val="20"/>
          <w:rtl w:val="0"/>
        </w:rPr>
        <w:t xml:space="preserve">: Fecha de llegada del pedido.</w:t>
      </w:r>
    </w:p>
    <w:p w:rsidR="00000000" w:rsidDel="00000000" w:rsidP="00000000" w:rsidRDefault="00000000" w:rsidRPr="00000000" w14:paraId="00000037">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jc w:val="both"/>
        <w:rPr>
          <w:b w:val="1"/>
          <w:bCs w:val="1"/>
          <w:sz w:val="26"/>
          <w:szCs w:val="26"/>
        </w:rPr>
      </w:pPr>
      <w:bookmarkStart w:colFirst="0" w:colLast="0" w:name="_u4gsibqyhchs" w:id="7"/>
      <w:bookmarkEnd w:id="7"/>
      <w:r w:rsidDel="00000000" w:rsidR="00000000" w:rsidRPr="00000000">
        <w:rPr>
          <w:b w:val="1"/>
          <w:bCs w:val="1"/>
          <w:sz w:val="26"/>
          <w:szCs w:val="26"/>
          <w:rtl w:val="0"/>
        </w:rPr>
        <w:t xml:space="preserve">Variables auxiliares</w:t>
      </w:r>
    </w:p>
    <w:p w:rsidR="00000000" w:rsidDel="00000000" w:rsidP="00000000" w:rsidRDefault="00000000" w:rsidRPr="00000000" w14:paraId="00000039">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DD</w:t>
      </w:r>
      <w:r w:rsidDel="00000000" w:rsidR="00000000" w:rsidRPr="00000000">
        <w:rPr>
          <w:sz w:val="20"/>
          <w:szCs w:val="20"/>
          <w:rtl w:val="0"/>
        </w:rPr>
        <w:t xml:space="preserve">: Demanda diaria generada.</w:t>
      </w:r>
    </w:p>
    <w:p w:rsidR="00000000" w:rsidDel="00000000" w:rsidP="00000000" w:rsidRDefault="00000000" w:rsidRPr="00000000" w14:paraId="0000003A">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LT</w:t>
      </w:r>
      <w:r w:rsidDel="00000000" w:rsidR="00000000" w:rsidRPr="00000000">
        <w:rPr>
          <w:sz w:val="20"/>
          <w:szCs w:val="20"/>
          <w:rtl w:val="0"/>
        </w:rPr>
        <w:t xml:space="preserve">: Tiempo de entrega generado (LT es la cantidad de días que tarda el proveedor en entregar un pedido en particular).</w:t>
      </w:r>
    </w:p>
    <w:p w:rsidR="00000000" w:rsidDel="00000000" w:rsidP="00000000" w:rsidRDefault="00000000" w:rsidRPr="00000000" w14:paraId="0000003B">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ΔT</w:t>
      </w:r>
      <w:r w:rsidDel="00000000" w:rsidR="00000000" w:rsidRPr="00000000">
        <w:rPr>
          <w:sz w:val="20"/>
          <w:szCs w:val="20"/>
          <w:rtl w:val="0"/>
        </w:rPr>
        <w:t xml:space="preserve">: Incremento del reloj (= 1 día).</w:t>
      </w:r>
    </w:p>
    <w:p w:rsidR="00000000" w:rsidDel="00000000" w:rsidP="00000000" w:rsidRDefault="00000000" w:rsidRPr="00000000" w14:paraId="0000003C">
      <w:pPr>
        <w:pStyle w:val="Heading1"/>
        <w:keepNext w:val="0"/>
        <w:keepLines w:val="0"/>
        <w:spacing w:before="480" w:lineRule="auto"/>
        <w:jc w:val="both"/>
        <w:rPr>
          <w:b w:val="1"/>
          <w:bCs w:val="1"/>
          <w:sz w:val="24"/>
          <w:szCs w:val="24"/>
        </w:rPr>
      </w:pPr>
      <w:bookmarkStart w:colFirst="0" w:colLast="0" w:name="_v4nmqgt2qj7x" w:id="8"/>
      <w:bookmarkEnd w:id="8"/>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jc w:val="both"/>
        <w:rPr>
          <w:b w:val="1"/>
          <w:bCs w:val="1"/>
          <w:sz w:val="24"/>
          <w:szCs w:val="24"/>
        </w:rPr>
      </w:pPr>
      <w:bookmarkStart w:colFirst="0" w:colLast="0" w:name="_7vt4hoe11ga4" w:id="9"/>
      <w:bookmarkEnd w:id="9"/>
      <w:r w:rsidDel="00000000" w:rsidR="00000000" w:rsidRPr="00000000">
        <w:rPr>
          <w:b w:val="1"/>
          <w:bCs w:val="1"/>
          <w:sz w:val="24"/>
          <w:szCs w:val="24"/>
          <w:rtl w:val="0"/>
        </w:rPr>
        <w:t xml:space="preserve">Variables de salida (resultado)</w:t>
      </w:r>
    </w:p>
    <w:p w:rsidR="00000000" w:rsidDel="00000000" w:rsidP="00000000" w:rsidRDefault="00000000" w:rsidRPr="00000000" w14:paraId="0000003E">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DA</w:t>
      </w:r>
      <w:r w:rsidDel="00000000" w:rsidR="00000000" w:rsidRPr="00000000">
        <w:rPr>
          <w:sz w:val="20"/>
          <w:szCs w:val="20"/>
          <w:rtl w:val="0"/>
        </w:rPr>
        <w:t xml:space="preserve">: Demanda atendida acumulada.</w:t>
      </w:r>
    </w:p>
    <w:p w:rsidR="00000000" w:rsidDel="00000000" w:rsidP="00000000" w:rsidRDefault="00000000" w:rsidRPr="00000000" w14:paraId="0000003F">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VTAP</w:t>
      </w:r>
      <w:r w:rsidDel="00000000" w:rsidR="00000000" w:rsidRPr="00000000">
        <w:rPr>
          <w:sz w:val="20"/>
          <w:szCs w:val="20"/>
          <w:rtl w:val="0"/>
        </w:rPr>
        <w:t xml:space="preserve">: Ventas perdidas acumuladas.</w:t>
      </w:r>
    </w:p>
    <w:p w:rsidR="00000000" w:rsidDel="00000000" w:rsidP="00000000" w:rsidRDefault="00000000" w:rsidRPr="00000000" w14:paraId="00000040">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CTALM</w:t>
      </w:r>
      <w:r w:rsidDel="00000000" w:rsidR="00000000" w:rsidRPr="00000000">
        <w:rPr>
          <w:sz w:val="20"/>
          <w:szCs w:val="20"/>
          <w:rtl w:val="0"/>
        </w:rPr>
        <w:t xml:space="preserve">: Costo total de almacenamiento.</w:t>
      </w:r>
    </w:p>
    <w:p w:rsidR="00000000" w:rsidDel="00000000" w:rsidP="00000000" w:rsidRDefault="00000000" w:rsidRPr="00000000" w14:paraId="00000041">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CVTAP</w:t>
      </w:r>
      <w:r w:rsidDel="00000000" w:rsidR="00000000" w:rsidRPr="00000000">
        <w:rPr>
          <w:sz w:val="20"/>
          <w:szCs w:val="20"/>
          <w:rtl w:val="0"/>
        </w:rPr>
        <w:t xml:space="preserve">: Costo total de ventas perdidas.</w:t>
      </w:r>
    </w:p>
    <w:p w:rsidR="00000000" w:rsidDel="00000000" w:rsidP="00000000" w:rsidRDefault="00000000" w:rsidRPr="00000000" w14:paraId="00000042">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CTEP</w:t>
      </w:r>
      <w:r w:rsidDel="00000000" w:rsidR="00000000" w:rsidRPr="00000000">
        <w:rPr>
          <w:sz w:val="20"/>
          <w:szCs w:val="20"/>
          <w:rtl w:val="0"/>
        </w:rPr>
        <w:t xml:space="preserve">: Costo total de emisión de pedidos.</w:t>
      </w:r>
    </w:p>
    <w:p w:rsidR="00000000" w:rsidDel="00000000" w:rsidP="00000000" w:rsidRDefault="00000000" w:rsidRPr="00000000" w14:paraId="00000043">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NS</w:t>
      </w:r>
      <w:r w:rsidDel="00000000" w:rsidR="00000000" w:rsidRPr="00000000">
        <w:rPr>
          <w:sz w:val="20"/>
          <w:szCs w:val="20"/>
          <w:rtl w:val="0"/>
        </w:rPr>
        <w:t xml:space="preserve">: Nivel de servicio. (es una medida que indica qué porcentaje de la demanda de los clientes pudo ser satisfecho con el stock disponible)</w:t>
      </w:r>
    </w:p>
    <w:p w:rsidR="00000000" w:rsidDel="00000000" w:rsidP="00000000" w:rsidRDefault="00000000" w:rsidRPr="00000000" w14:paraId="00000044">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CTF</w:t>
      </w:r>
      <w:r w:rsidDel="00000000" w:rsidR="00000000" w:rsidRPr="00000000">
        <w:rPr>
          <w:sz w:val="20"/>
          <w:szCs w:val="20"/>
          <w:rtl w:val="0"/>
        </w:rPr>
        <w:t xml:space="preserve">: Costo total de funcionamiento del sistema.</w:t>
      </w:r>
    </w:p>
    <w:p w:rsidR="00000000" w:rsidDel="00000000" w:rsidP="00000000" w:rsidRDefault="00000000" w:rsidRPr="00000000" w14:paraId="00000045">
      <w:pPr>
        <w:spacing w:after="240" w:befor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spacing w:after="0" w:before="0" w:line="360" w:lineRule="auto"/>
        <w:rPr/>
      </w:pPr>
      <w:bookmarkStart w:colFirst="0" w:colLast="0" w:name="_o89aak9bv2pp" w:id="10"/>
      <w:bookmarkEnd w:id="10"/>
      <w:r w:rsidDel="00000000" w:rsidR="00000000" w:rsidRPr="00000000">
        <w:rPr>
          <w:rtl w:val="0"/>
        </w:rPr>
        <w:t xml:space="preserve">Formulación del modelo</w:t>
      </w:r>
    </w:p>
    <w:p w:rsidR="00000000" w:rsidDel="00000000" w:rsidP="00000000" w:rsidRDefault="00000000" w:rsidRPr="00000000" w14:paraId="00000047">
      <w:pPr>
        <w:rPr/>
      </w:pPr>
      <w:hyperlink r:id="rId7">
        <w:r w:rsidDel="00000000" w:rsidR="00000000" w:rsidRPr="00000000">
          <w:rPr>
            <w:color w:val="1155cc"/>
            <w:u w:val="single"/>
            <w:rtl w:val="0"/>
          </w:rPr>
          <w:t xml:space="preserve">https://app.diagrams.net/#G15acbnUk5Qe_3qv23SmRK3kLc-jeAgeG0#%7B%22pageId%22%3A%221cJkdpX55WLmRFrQZzE1%22%7D</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hd w:fill="ececec" w:val="clear"/>
        <w:jc w:val="left"/>
        <w:rPr>
          <w:sz w:val="18"/>
          <w:szCs w:val="18"/>
        </w:rPr>
      </w:pPr>
      <w:r w:rsidDel="00000000" w:rsidR="00000000" w:rsidRPr="00000000">
        <w:rPr>
          <w:b w:val="1"/>
          <w:bCs w:val="1"/>
          <w:sz w:val="18"/>
          <w:szCs w:val="18"/>
          <w:rtl w:val="0"/>
        </w:rPr>
        <w:t xml:space="preserve">CALM: costo de almacenamiento por unidad de producto.</w:t>
      </w:r>
      <w:r w:rsidDel="00000000" w:rsidR="00000000" w:rsidRPr="00000000">
        <w:rPr>
          <w:sz w:val="18"/>
          <w:szCs w:val="18"/>
          <w:rtl w:val="0"/>
        </w:rPr>
        <w:t xml:space="preserve"> Representa el costo de mantener una bolsa de Vital can premium perro adulto 20kg en stock durante un día.</w:t>
      </w:r>
    </w:p>
    <w:p w:rsidR="00000000" w:rsidDel="00000000" w:rsidP="00000000" w:rsidRDefault="00000000" w:rsidRPr="00000000" w14:paraId="0000004A">
      <w:pPr>
        <w:shd w:fill="ececec" w:val="clear"/>
        <w:jc w:val="center"/>
        <w:rPr>
          <w:sz w:val="18"/>
          <w:szCs w:val="18"/>
        </w:rPr>
      </w:pPr>
      <w:r w:rsidDel="00000000" w:rsidR="00000000" w:rsidRPr="00000000">
        <w:rPr>
          <w:rtl w:val="0"/>
        </w:rPr>
      </w:r>
    </w:p>
    <w:p w:rsidR="00000000" w:rsidDel="00000000" w:rsidP="00000000" w:rsidRDefault="00000000" w:rsidRPr="00000000" w14:paraId="0000004B">
      <w:pPr>
        <w:shd w:fill="ececec" w:val="clear"/>
        <w:jc w:val="left"/>
        <w:rPr>
          <w:sz w:val="18"/>
          <w:szCs w:val="18"/>
        </w:rPr>
      </w:pPr>
      <w:r w:rsidDel="00000000" w:rsidR="00000000" w:rsidRPr="00000000">
        <w:rPr>
          <w:sz w:val="18"/>
          <w:szCs w:val="18"/>
          <w:rtl w:val="0"/>
        </w:rPr>
        <w:t xml:space="preserve">T: tiempo actual de la simulación. Representa el día que se está simulando.</w:t>
      </w:r>
    </w:p>
    <w:p w:rsidR="00000000" w:rsidDel="00000000" w:rsidP="00000000" w:rsidRDefault="00000000" w:rsidRPr="00000000" w14:paraId="0000004C">
      <w:pPr>
        <w:shd w:fill="ececec" w:val="clear"/>
        <w:jc w:val="center"/>
        <w:rPr>
          <w:sz w:val="18"/>
          <w:szCs w:val="18"/>
        </w:rPr>
      </w:pPr>
      <w:r w:rsidDel="00000000" w:rsidR="00000000" w:rsidRPr="00000000">
        <w:rPr>
          <w:rtl w:val="0"/>
        </w:rPr>
      </w:r>
    </w:p>
    <w:p w:rsidR="00000000" w:rsidDel="00000000" w:rsidP="00000000" w:rsidRDefault="00000000" w:rsidRPr="00000000" w14:paraId="0000004D">
      <w:pPr>
        <w:shd w:fill="ececec" w:val="clear"/>
        <w:jc w:val="left"/>
        <w:rPr>
          <w:sz w:val="18"/>
          <w:szCs w:val="18"/>
        </w:rPr>
      </w:pPr>
      <w:r w:rsidDel="00000000" w:rsidR="00000000" w:rsidRPr="00000000">
        <w:rPr>
          <w:b w:val="1"/>
          <w:bCs w:val="1"/>
          <w:sz w:val="18"/>
          <w:szCs w:val="18"/>
          <w:rtl w:val="0"/>
        </w:rPr>
        <w:t xml:space="preserve">FLL: fecha de llegada del pedido.</w:t>
      </w:r>
      <w:r w:rsidDel="00000000" w:rsidR="00000000" w:rsidRPr="00000000">
        <w:rPr>
          <w:sz w:val="18"/>
          <w:szCs w:val="18"/>
          <w:rtl w:val="0"/>
        </w:rPr>
        <w:t xml:space="preserve"> Indica el día en que está programada la llegada de un pedido realizado al proveedor.</w:t>
      </w:r>
    </w:p>
    <w:p w:rsidR="00000000" w:rsidDel="00000000" w:rsidP="00000000" w:rsidRDefault="00000000" w:rsidRPr="00000000" w14:paraId="0000004E">
      <w:pPr>
        <w:shd w:fill="ececec" w:val="clear"/>
        <w:jc w:val="center"/>
        <w:rPr>
          <w:sz w:val="18"/>
          <w:szCs w:val="18"/>
        </w:rPr>
      </w:pPr>
      <w:r w:rsidDel="00000000" w:rsidR="00000000" w:rsidRPr="00000000">
        <w:rPr>
          <w:rtl w:val="0"/>
        </w:rPr>
      </w:r>
    </w:p>
    <w:p w:rsidR="00000000" w:rsidDel="00000000" w:rsidP="00000000" w:rsidRDefault="00000000" w:rsidRPr="00000000" w14:paraId="0000004F">
      <w:pPr>
        <w:shd w:fill="ececec" w:val="clear"/>
        <w:jc w:val="left"/>
        <w:rPr>
          <w:sz w:val="18"/>
          <w:szCs w:val="18"/>
        </w:rPr>
      </w:pPr>
      <w:r w:rsidDel="00000000" w:rsidR="00000000" w:rsidRPr="00000000">
        <w:rPr>
          <w:b w:val="1"/>
          <w:bCs w:val="1"/>
          <w:sz w:val="18"/>
          <w:szCs w:val="18"/>
          <w:rtl w:val="0"/>
        </w:rPr>
        <w:t xml:space="preserve">ST: stock disponible en el instante T. </w:t>
      </w:r>
      <w:r w:rsidDel="00000000" w:rsidR="00000000" w:rsidRPr="00000000">
        <w:rPr>
          <w:sz w:val="18"/>
          <w:szCs w:val="18"/>
          <w:rtl w:val="0"/>
        </w:rPr>
        <w:t xml:space="preserve">Representa la cantidad de bolsas disponibles en el local.</w:t>
      </w:r>
    </w:p>
    <w:p w:rsidR="00000000" w:rsidDel="00000000" w:rsidP="00000000" w:rsidRDefault="00000000" w:rsidRPr="00000000" w14:paraId="00000050">
      <w:pPr>
        <w:shd w:fill="ececec" w:val="clear"/>
        <w:jc w:val="center"/>
        <w:rPr>
          <w:sz w:val="18"/>
          <w:szCs w:val="18"/>
        </w:rPr>
      </w:pPr>
      <w:r w:rsidDel="00000000" w:rsidR="00000000" w:rsidRPr="00000000">
        <w:rPr>
          <w:rtl w:val="0"/>
        </w:rPr>
      </w:r>
    </w:p>
    <w:p w:rsidR="00000000" w:rsidDel="00000000" w:rsidP="00000000" w:rsidRDefault="00000000" w:rsidRPr="00000000" w14:paraId="00000051">
      <w:pPr>
        <w:shd w:fill="ececec" w:val="clear"/>
        <w:jc w:val="left"/>
        <w:rPr>
          <w:b w:val="1"/>
          <w:bCs w:val="1"/>
          <w:sz w:val="18"/>
          <w:szCs w:val="18"/>
        </w:rPr>
      </w:pPr>
      <w:r w:rsidDel="00000000" w:rsidR="00000000" w:rsidRPr="00000000">
        <w:rPr>
          <w:b w:val="1"/>
          <w:bCs w:val="1"/>
          <w:sz w:val="18"/>
          <w:szCs w:val="18"/>
          <w:rtl w:val="0"/>
        </w:rPr>
        <w:t xml:space="preserve">CTALM: costo total de almacenamiento acumulado durante la simulación.</w:t>
      </w:r>
    </w:p>
    <w:p w:rsidR="00000000" w:rsidDel="00000000" w:rsidP="00000000" w:rsidRDefault="00000000" w:rsidRPr="00000000" w14:paraId="00000052">
      <w:pPr>
        <w:shd w:fill="ececec" w:val="clear"/>
        <w:jc w:val="center"/>
        <w:rPr>
          <w:sz w:val="18"/>
          <w:szCs w:val="18"/>
        </w:rPr>
      </w:pPr>
      <w:r w:rsidDel="00000000" w:rsidR="00000000" w:rsidRPr="00000000">
        <w:rPr>
          <w:rtl w:val="0"/>
        </w:rPr>
      </w:r>
    </w:p>
    <w:p w:rsidR="00000000" w:rsidDel="00000000" w:rsidP="00000000" w:rsidRDefault="00000000" w:rsidRPr="00000000" w14:paraId="00000053">
      <w:pPr>
        <w:shd w:fill="ececec" w:val="clear"/>
        <w:jc w:val="left"/>
        <w:rPr>
          <w:sz w:val="18"/>
          <w:szCs w:val="18"/>
        </w:rPr>
      </w:pPr>
      <w:r w:rsidDel="00000000" w:rsidR="00000000" w:rsidRPr="00000000">
        <w:rPr>
          <w:b w:val="1"/>
          <w:bCs w:val="1"/>
          <w:sz w:val="18"/>
          <w:szCs w:val="18"/>
          <w:rtl w:val="0"/>
        </w:rPr>
        <w:t xml:space="preserve">VP: ventas perdidas.</w:t>
      </w:r>
      <w:r w:rsidDel="00000000" w:rsidR="00000000" w:rsidRPr="00000000">
        <w:rPr>
          <w:sz w:val="18"/>
          <w:szCs w:val="18"/>
          <w:rtl w:val="0"/>
        </w:rPr>
        <w:t xml:space="preserve"> Representa la cantidad de bolsas solicitadas por los clientes que no pudieron venderse por falta de stock.</w:t>
      </w:r>
    </w:p>
    <w:p w:rsidR="00000000" w:rsidDel="00000000" w:rsidP="00000000" w:rsidRDefault="00000000" w:rsidRPr="00000000" w14:paraId="00000054">
      <w:pPr>
        <w:shd w:fill="ececec" w:val="clear"/>
        <w:jc w:val="center"/>
        <w:rPr>
          <w:sz w:val="18"/>
          <w:szCs w:val="18"/>
        </w:rPr>
      </w:pPr>
      <w:r w:rsidDel="00000000" w:rsidR="00000000" w:rsidRPr="00000000">
        <w:rPr>
          <w:rtl w:val="0"/>
        </w:rPr>
      </w:r>
    </w:p>
    <w:p w:rsidR="00000000" w:rsidDel="00000000" w:rsidP="00000000" w:rsidRDefault="00000000" w:rsidRPr="00000000" w14:paraId="00000055">
      <w:pPr>
        <w:shd w:fill="ececec" w:val="clear"/>
        <w:jc w:val="left"/>
        <w:rPr>
          <w:sz w:val="18"/>
          <w:szCs w:val="18"/>
        </w:rPr>
      </w:pPr>
      <w:r w:rsidDel="00000000" w:rsidR="00000000" w:rsidRPr="00000000">
        <w:rPr>
          <w:b w:val="1"/>
          <w:bCs w:val="1"/>
          <w:sz w:val="18"/>
          <w:szCs w:val="18"/>
          <w:rtl w:val="0"/>
        </w:rPr>
        <w:t xml:space="preserve">CVTAP</w:t>
      </w:r>
      <w:r w:rsidDel="00000000" w:rsidR="00000000" w:rsidRPr="00000000">
        <w:rPr>
          <w:sz w:val="18"/>
          <w:szCs w:val="18"/>
          <w:rtl w:val="0"/>
        </w:rPr>
        <w:t xml:space="preserve">: costo total acumulado por ventas perdidas.</w:t>
      </w:r>
    </w:p>
    <w:p w:rsidR="00000000" w:rsidDel="00000000" w:rsidP="00000000" w:rsidRDefault="00000000" w:rsidRPr="00000000" w14:paraId="00000056">
      <w:pPr>
        <w:shd w:fill="ececec" w:val="clear"/>
        <w:jc w:val="center"/>
        <w:rPr>
          <w:sz w:val="18"/>
          <w:szCs w:val="18"/>
        </w:rPr>
      </w:pPr>
      <w:r w:rsidDel="00000000" w:rsidR="00000000" w:rsidRPr="00000000">
        <w:rPr>
          <w:rtl w:val="0"/>
        </w:rPr>
      </w:r>
    </w:p>
    <w:p w:rsidR="00000000" w:rsidDel="00000000" w:rsidP="00000000" w:rsidRDefault="00000000" w:rsidRPr="00000000" w14:paraId="00000057">
      <w:pPr>
        <w:shd w:fill="ececec" w:val="clear"/>
        <w:jc w:val="left"/>
        <w:rPr>
          <w:sz w:val="18"/>
          <w:szCs w:val="18"/>
        </w:rPr>
      </w:pPr>
      <w:r w:rsidDel="00000000" w:rsidR="00000000" w:rsidRPr="00000000">
        <w:rPr>
          <w:b w:val="1"/>
          <w:bCs w:val="1"/>
          <w:sz w:val="18"/>
          <w:szCs w:val="18"/>
          <w:rtl w:val="0"/>
        </w:rPr>
        <w:t xml:space="preserve">CVP: costo por venta perdida</w:t>
      </w:r>
      <w:r w:rsidDel="00000000" w:rsidR="00000000" w:rsidRPr="00000000">
        <w:rPr>
          <w:sz w:val="18"/>
          <w:szCs w:val="18"/>
          <w:rtl w:val="0"/>
        </w:rPr>
        <w:t xml:space="preserve">. Representa el costo asociado a cada bolsa que no pudo venderse.</w:t>
      </w:r>
    </w:p>
    <w:p w:rsidR="00000000" w:rsidDel="00000000" w:rsidP="00000000" w:rsidRDefault="00000000" w:rsidRPr="00000000" w14:paraId="00000058">
      <w:pPr>
        <w:shd w:fill="ececec" w:val="clear"/>
        <w:jc w:val="center"/>
        <w:rPr>
          <w:sz w:val="18"/>
          <w:szCs w:val="18"/>
        </w:rPr>
      </w:pPr>
      <w:r w:rsidDel="00000000" w:rsidR="00000000" w:rsidRPr="00000000">
        <w:rPr>
          <w:rtl w:val="0"/>
        </w:rPr>
      </w:r>
    </w:p>
    <w:p w:rsidR="00000000" w:rsidDel="00000000" w:rsidP="00000000" w:rsidRDefault="00000000" w:rsidRPr="00000000" w14:paraId="00000059">
      <w:pPr>
        <w:shd w:fill="ececec" w:val="clear"/>
        <w:jc w:val="left"/>
        <w:rPr>
          <w:b w:val="1"/>
          <w:bCs w:val="1"/>
          <w:sz w:val="18"/>
          <w:szCs w:val="18"/>
        </w:rPr>
      </w:pPr>
      <w:r w:rsidDel="00000000" w:rsidR="00000000" w:rsidRPr="00000000">
        <w:rPr>
          <w:b w:val="1"/>
          <w:bCs w:val="1"/>
          <w:sz w:val="18"/>
          <w:szCs w:val="18"/>
          <w:rtl w:val="0"/>
        </w:rPr>
        <w:t xml:space="preserve">CTEP: costo total acumulado por emisión de pedidos al proveedor.</w:t>
      </w:r>
    </w:p>
    <w:p w:rsidR="00000000" w:rsidDel="00000000" w:rsidP="00000000" w:rsidRDefault="00000000" w:rsidRPr="00000000" w14:paraId="0000005A">
      <w:pPr>
        <w:shd w:fill="ececec" w:val="clear"/>
        <w:jc w:val="center"/>
        <w:rPr>
          <w:sz w:val="18"/>
          <w:szCs w:val="18"/>
        </w:rPr>
      </w:pPr>
      <w:r w:rsidDel="00000000" w:rsidR="00000000" w:rsidRPr="00000000">
        <w:rPr>
          <w:rtl w:val="0"/>
        </w:rPr>
      </w:r>
    </w:p>
    <w:p w:rsidR="00000000" w:rsidDel="00000000" w:rsidP="00000000" w:rsidRDefault="00000000" w:rsidRPr="00000000" w14:paraId="0000005B">
      <w:pPr>
        <w:shd w:fill="ececec" w:val="clear"/>
        <w:jc w:val="left"/>
        <w:rPr>
          <w:sz w:val="18"/>
          <w:szCs w:val="18"/>
        </w:rPr>
      </w:pPr>
      <w:r w:rsidDel="00000000" w:rsidR="00000000" w:rsidRPr="00000000">
        <w:rPr>
          <w:b w:val="1"/>
          <w:bCs w:val="1"/>
          <w:sz w:val="18"/>
          <w:szCs w:val="18"/>
          <w:rtl w:val="0"/>
        </w:rPr>
        <w:t xml:space="preserve">CEP: costo de emisión de pedido.</w:t>
      </w:r>
      <w:r w:rsidDel="00000000" w:rsidR="00000000" w:rsidRPr="00000000">
        <w:rPr>
          <w:sz w:val="18"/>
          <w:szCs w:val="18"/>
          <w:rtl w:val="0"/>
        </w:rPr>
        <w:t xml:space="preserve"> Representa el costo asociado a realizar un pedido de reposición.</w:t>
      </w:r>
    </w:p>
    <w:p w:rsidR="00000000" w:rsidDel="00000000" w:rsidP="00000000" w:rsidRDefault="00000000" w:rsidRPr="00000000" w14:paraId="0000005C">
      <w:pPr>
        <w:shd w:fill="ececec" w:val="clear"/>
        <w:jc w:val="center"/>
        <w:rPr>
          <w:sz w:val="18"/>
          <w:szCs w:val="18"/>
        </w:rPr>
      </w:pPr>
      <w:r w:rsidDel="00000000" w:rsidR="00000000" w:rsidRPr="00000000">
        <w:rPr>
          <w:rtl w:val="0"/>
        </w:rPr>
      </w:r>
    </w:p>
    <w:p w:rsidR="00000000" w:rsidDel="00000000" w:rsidP="00000000" w:rsidRDefault="00000000" w:rsidRPr="00000000" w14:paraId="0000005D">
      <w:pPr>
        <w:shd w:fill="ececec" w:val="clear"/>
        <w:jc w:val="left"/>
        <w:rPr>
          <w:sz w:val="18"/>
          <w:szCs w:val="18"/>
        </w:rPr>
      </w:pPr>
      <w:r w:rsidDel="00000000" w:rsidR="00000000" w:rsidRPr="00000000">
        <w:rPr>
          <w:b w:val="1"/>
          <w:bCs w:val="1"/>
          <w:sz w:val="18"/>
          <w:szCs w:val="18"/>
          <w:rtl w:val="0"/>
        </w:rPr>
        <w:t xml:space="preserve">TP: tamaño del pedido.</w:t>
      </w:r>
      <w:r w:rsidDel="00000000" w:rsidR="00000000" w:rsidRPr="00000000">
        <w:rPr>
          <w:sz w:val="18"/>
          <w:szCs w:val="18"/>
          <w:rtl w:val="0"/>
        </w:rPr>
        <w:t xml:space="preserve"> Indica la cantidad de bolsas que se solicitan al proveedor cada vez que se emite un pedido.</w:t>
      </w:r>
    </w:p>
    <w:p w:rsidR="00000000" w:rsidDel="00000000" w:rsidP="00000000" w:rsidRDefault="00000000" w:rsidRPr="00000000" w14:paraId="0000005E">
      <w:pPr>
        <w:shd w:fill="ececec" w:val="clear"/>
        <w:jc w:val="center"/>
        <w:rPr>
          <w:sz w:val="18"/>
          <w:szCs w:val="18"/>
        </w:rPr>
      </w:pPr>
      <w:r w:rsidDel="00000000" w:rsidR="00000000" w:rsidRPr="00000000">
        <w:rPr>
          <w:rtl w:val="0"/>
        </w:rPr>
      </w:r>
    </w:p>
    <w:p w:rsidR="00000000" w:rsidDel="00000000" w:rsidP="00000000" w:rsidRDefault="00000000" w:rsidRPr="00000000" w14:paraId="0000005F">
      <w:pPr>
        <w:shd w:fill="ececec" w:val="clear"/>
        <w:jc w:val="left"/>
        <w:rPr>
          <w:sz w:val="18"/>
          <w:szCs w:val="18"/>
        </w:rPr>
      </w:pPr>
      <w:r w:rsidDel="00000000" w:rsidR="00000000" w:rsidRPr="00000000">
        <w:rPr>
          <w:b w:val="1"/>
          <w:bCs w:val="1"/>
          <w:sz w:val="18"/>
          <w:szCs w:val="18"/>
          <w:rtl w:val="0"/>
        </w:rPr>
        <w:t xml:space="preserve">PEP: punto de emisión de pedido.</w:t>
      </w:r>
      <w:r w:rsidDel="00000000" w:rsidR="00000000" w:rsidRPr="00000000">
        <w:rPr>
          <w:sz w:val="18"/>
          <w:szCs w:val="18"/>
          <w:rtl w:val="0"/>
        </w:rPr>
        <w:t xml:space="preserve"> Es el nivel de stock a partir del cual se realiza un nuevo pedido al proveedor.</w:t>
      </w:r>
    </w:p>
    <w:p w:rsidR="00000000" w:rsidDel="00000000" w:rsidP="00000000" w:rsidRDefault="00000000" w:rsidRPr="00000000" w14:paraId="00000060">
      <w:pPr>
        <w:shd w:fill="ececec" w:val="clear"/>
        <w:jc w:val="center"/>
        <w:rPr>
          <w:sz w:val="18"/>
          <w:szCs w:val="18"/>
        </w:rPr>
      </w:pPr>
      <w:r w:rsidDel="00000000" w:rsidR="00000000" w:rsidRPr="00000000">
        <w:rPr>
          <w:rtl w:val="0"/>
        </w:rPr>
      </w:r>
    </w:p>
    <w:p w:rsidR="00000000" w:rsidDel="00000000" w:rsidP="00000000" w:rsidRDefault="00000000" w:rsidRPr="00000000" w14:paraId="00000061">
      <w:pPr>
        <w:shd w:fill="ececec" w:val="clear"/>
        <w:jc w:val="left"/>
        <w:rPr>
          <w:sz w:val="18"/>
          <w:szCs w:val="18"/>
        </w:rPr>
      </w:pPr>
      <w:r w:rsidDel="00000000" w:rsidR="00000000" w:rsidRPr="00000000">
        <w:rPr>
          <w:b w:val="1"/>
          <w:bCs w:val="1"/>
          <w:sz w:val="18"/>
          <w:szCs w:val="18"/>
          <w:rtl w:val="0"/>
        </w:rPr>
        <w:t xml:space="preserve">CTF: costo total de funcionamiento del sistema. </w:t>
      </w:r>
      <w:r w:rsidDel="00000000" w:rsidR="00000000" w:rsidRPr="00000000">
        <w:rPr>
          <w:sz w:val="18"/>
          <w:szCs w:val="18"/>
          <w:rtl w:val="0"/>
        </w:rPr>
        <w:t xml:space="preserve">Se obtiene sumando el costo total de almacenamiento, el costo total por ventas perdidas y el costo total de emisión de pedidos.</w:t>
      </w:r>
    </w:p>
    <w:p w:rsidR="00000000" w:rsidDel="00000000" w:rsidP="00000000" w:rsidRDefault="00000000" w:rsidRPr="00000000" w14:paraId="00000062">
      <w:pPr>
        <w:shd w:fill="ececec" w:val="clear"/>
        <w:jc w:val="center"/>
        <w:rPr>
          <w:sz w:val="18"/>
          <w:szCs w:val="18"/>
        </w:rPr>
      </w:pPr>
      <w:r w:rsidDel="00000000" w:rsidR="00000000" w:rsidRPr="00000000">
        <w:rPr>
          <w:rtl w:val="0"/>
        </w:rPr>
      </w:r>
    </w:p>
    <w:p w:rsidR="00000000" w:rsidDel="00000000" w:rsidP="00000000" w:rsidRDefault="00000000" w:rsidRPr="00000000" w14:paraId="00000063">
      <w:pPr>
        <w:shd w:fill="ececec" w:val="clear"/>
        <w:jc w:val="left"/>
        <w:rPr>
          <w:sz w:val="18"/>
          <w:szCs w:val="18"/>
        </w:rPr>
      </w:pPr>
      <w:r w:rsidDel="00000000" w:rsidR="00000000" w:rsidRPr="00000000">
        <w:rPr>
          <w:b w:val="1"/>
          <w:bCs w:val="1"/>
          <w:sz w:val="18"/>
          <w:szCs w:val="18"/>
          <w:rtl w:val="0"/>
        </w:rPr>
        <w:t xml:space="preserve">ΔT: incremento de tiempo.</w:t>
      </w:r>
      <w:r w:rsidDel="00000000" w:rsidR="00000000" w:rsidRPr="00000000">
        <w:rPr>
          <w:sz w:val="18"/>
          <w:szCs w:val="18"/>
          <w:rtl w:val="0"/>
        </w:rPr>
        <w:t xml:space="preserve"> En este modelo vale 1 día, ya que la simulación avanza día por día.</w:t>
      </w:r>
    </w:p>
    <w:p w:rsidR="00000000" w:rsidDel="00000000" w:rsidP="00000000" w:rsidRDefault="00000000" w:rsidRPr="00000000" w14:paraId="00000064">
      <w:pPr>
        <w:shd w:fill="ececec" w:val="clear"/>
        <w:jc w:val="center"/>
        <w:rPr>
          <w:sz w:val="18"/>
          <w:szCs w:val="18"/>
        </w:rPr>
      </w:pPr>
      <w:r w:rsidDel="00000000" w:rsidR="00000000" w:rsidRPr="00000000">
        <w:rPr>
          <w:rtl w:val="0"/>
        </w:rPr>
      </w:r>
    </w:p>
    <w:p w:rsidR="00000000" w:rsidDel="00000000" w:rsidP="00000000" w:rsidRDefault="00000000" w:rsidRPr="00000000" w14:paraId="00000065">
      <w:pPr>
        <w:shd w:fill="ececec" w:val="clear"/>
        <w:jc w:val="left"/>
        <w:rPr>
          <w:sz w:val="18"/>
          <w:szCs w:val="18"/>
        </w:rPr>
      </w:pPr>
      <w:r w:rsidDel="00000000" w:rsidR="00000000" w:rsidRPr="00000000">
        <w:rPr>
          <w:b w:val="1"/>
          <w:bCs w:val="1"/>
          <w:sz w:val="18"/>
          <w:szCs w:val="18"/>
          <w:rtl w:val="0"/>
        </w:rPr>
        <w:t xml:space="preserve">DD: demanda diaria del cliente.</w:t>
      </w:r>
      <w:r w:rsidDel="00000000" w:rsidR="00000000" w:rsidRPr="00000000">
        <w:rPr>
          <w:sz w:val="18"/>
          <w:szCs w:val="18"/>
          <w:rtl w:val="0"/>
        </w:rPr>
        <w:t xml:space="preserve"> Representa la cantidad de bolsas solicitadas en un día. Se genera mediante una distribución de Poisson con λ = 2.05.</w:t>
      </w:r>
    </w:p>
    <w:p w:rsidR="00000000" w:rsidDel="00000000" w:rsidP="00000000" w:rsidRDefault="00000000" w:rsidRPr="00000000" w14:paraId="00000066">
      <w:pPr>
        <w:shd w:fill="ececec" w:val="clear"/>
        <w:jc w:val="center"/>
        <w:rPr>
          <w:sz w:val="18"/>
          <w:szCs w:val="18"/>
        </w:rPr>
      </w:pPr>
      <w:r w:rsidDel="00000000" w:rsidR="00000000" w:rsidRPr="00000000">
        <w:rPr>
          <w:rtl w:val="0"/>
        </w:rPr>
      </w:r>
    </w:p>
    <w:p w:rsidR="00000000" w:rsidDel="00000000" w:rsidP="00000000" w:rsidRDefault="00000000" w:rsidRPr="00000000" w14:paraId="00000067">
      <w:pPr>
        <w:shd w:fill="ececec" w:val="clear"/>
        <w:jc w:val="left"/>
        <w:rPr>
          <w:sz w:val="18"/>
          <w:szCs w:val="18"/>
        </w:rPr>
      </w:pPr>
      <w:r w:rsidDel="00000000" w:rsidR="00000000" w:rsidRPr="00000000">
        <w:rPr>
          <w:b w:val="1"/>
          <w:bCs w:val="1"/>
          <w:sz w:val="18"/>
          <w:szCs w:val="18"/>
          <w:rtl w:val="0"/>
        </w:rPr>
        <w:t xml:space="preserve">LT: lead time o tiempo de entrega del proveedor.</w:t>
      </w:r>
      <w:r w:rsidDel="00000000" w:rsidR="00000000" w:rsidRPr="00000000">
        <w:rPr>
          <w:sz w:val="18"/>
          <w:szCs w:val="18"/>
          <w:rtl w:val="0"/>
        </w:rPr>
        <w:t xml:space="preserve"> Representa la cantidad de días que tarda el proveedor en entregar un pedido. Se genera mediante una distribución uniforme discreta entre 7 y 14 días.</w:t>
      </w:r>
    </w:p>
    <w:p w:rsidR="00000000" w:rsidDel="00000000" w:rsidP="00000000" w:rsidRDefault="00000000" w:rsidRPr="00000000" w14:paraId="00000068">
      <w:pPr>
        <w:shd w:fill="ececec" w:val="clear"/>
        <w:jc w:val="center"/>
        <w:rPr>
          <w:sz w:val="18"/>
          <w:szCs w:val="18"/>
        </w:rPr>
      </w:pPr>
      <w:r w:rsidDel="00000000" w:rsidR="00000000" w:rsidRPr="00000000">
        <w:rPr>
          <w:rtl w:val="0"/>
        </w:rPr>
      </w:r>
    </w:p>
    <w:p w:rsidR="00000000" w:rsidDel="00000000" w:rsidP="00000000" w:rsidRDefault="00000000" w:rsidRPr="00000000" w14:paraId="00000069">
      <w:pPr>
        <w:shd w:fill="ececec" w:val="clear"/>
        <w:jc w:val="left"/>
        <w:rPr>
          <w:sz w:val="18"/>
          <w:szCs w:val="18"/>
        </w:rPr>
      </w:pPr>
      <w:r w:rsidDel="00000000" w:rsidR="00000000" w:rsidRPr="00000000">
        <w:rPr>
          <w:b w:val="1"/>
          <w:bCs w:val="1"/>
          <w:sz w:val="18"/>
          <w:szCs w:val="18"/>
          <w:rtl w:val="0"/>
        </w:rPr>
        <w:t xml:space="preserve">TF: tiempo final de simulación.</w:t>
      </w:r>
      <w:r w:rsidDel="00000000" w:rsidR="00000000" w:rsidRPr="00000000">
        <w:rPr>
          <w:sz w:val="18"/>
          <w:szCs w:val="18"/>
          <w:rtl w:val="0"/>
        </w:rPr>
        <w:t xml:space="preserve"> Indica hasta qué día se ejecuta el modelo.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6C">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6D">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6E">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6F">
      <w:pPr>
        <w:spacing w:after="240" w:before="240" w:lineRule="auto"/>
        <w:jc w:val="both"/>
        <w:rPr>
          <w:sz w:val="20"/>
          <w:szCs w:val="20"/>
        </w:rPr>
      </w:pPr>
      <w:r w:rsidDel="00000000" w:rsidR="00000000" w:rsidRPr="00000000">
        <w:rPr>
          <w:sz w:val="20"/>
          <w:szCs w:val="20"/>
          <w:rtl w:val="0"/>
        </w:rPr>
        <w:t xml:space="preserve">Colección de datos </w:t>
      </w:r>
    </w:p>
    <w:p>
      <w:pPr>
        <w:pStyle w:val="Heading1"/>
        <w:keepNext/>
      </w:pPr>
      <w:r>
        <w:t>Experimentación: intervalo de confianza del 95 %</w:t>
      </w:r>
    </w:p>
    <w:p>
      <w:pPr>
        <w:spacing w:after="120" w:line="259" w:lineRule="auto"/>
      </w:pPr>
      <w:r>
        <w:rPr>
          <w:rFonts w:ascii="Arial" w:hAnsi="Arial"/>
          <w:b w:val="0"/>
          <w:sz w:val="20"/>
        </w:rPr>
        <w:t>El objetivo de esta experimentación es estimar con un nivel de confianza del 95 % el Costo Total de Funcionamiento (CTF) medio de cada política de inventario y seleccionar la alternativa con menor costo esperado. Como indicadores complementarios se analizaron el nivel de servicio (NS), las ventas perdidas (VTAP), los pedidos realizados y los tres componentes del costo.</w:t>
      </w:r>
    </w:p>
    <w:p>
      <w:pPr>
        <w:pStyle w:val="Heading2"/>
        <w:keepNext/>
      </w:pPr>
      <w:r>
        <w:t>Diseño del experimento</w:t>
      </w:r>
    </w:p>
    <w:p>
      <w:pPr>
        <w:spacing w:after="40"/>
        <w:ind w:left="259"/>
      </w:pPr>
      <w:r>
        <w:rPr>
          <w:rFonts w:ascii="Arial" w:hAnsi="Arial"/>
          <w:b/>
          <w:color w:val="1F4E79"/>
          <w:sz w:val="20"/>
        </w:rPr>
        <w:t xml:space="preserve">Alternativas. </w:t>
      </w:r>
      <w:r>
        <w:rPr>
          <w:rFonts w:ascii="Arial" w:hAnsi="Arial"/>
          <w:b w:val="0"/>
          <w:sz w:val="20"/>
        </w:rPr>
        <w:t>66 combinaciones, con PEP entre 5 y 10 bolsas y TP entre 15 y 25 bolsas.</w:t>
      </w:r>
    </w:p>
    <w:p>
      <w:pPr>
        <w:spacing w:after="40"/>
        <w:ind w:left="259"/>
      </w:pPr>
      <w:r>
        <w:rPr>
          <w:rFonts w:ascii="Arial" w:hAnsi="Arial"/>
          <w:b/>
          <w:color w:val="1F4E79"/>
          <w:sz w:val="20"/>
        </w:rPr>
        <w:t xml:space="preserve">Réplicas. </w:t>
      </w:r>
      <w:r>
        <w:rPr>
          <w:rFonts w:ascii="Arial" w:hAnsi="Arial"/>
          <w:b w:val="0"/>
          <w:sz w:val="20"/>
        </w:rPr>
        <w:t>r = 50 corridas por alternativa.</w:t>
      </w:r>
    </w:p>
    <w:p>
      <w:pPr>
        <w:spacing w:after="40"/>
        <w:ind w:left="259"/>
      </w:pPr>
      <w:r>
        <w:rPr>
          <w:rFonts w:ascii="Arial" w:hAnsi="Arial"/>
          <w:b/>
          <w:color w:val="1F4E79"/>
          <w:sz w:val="20"/>
        </w:rPr>
        <w:t xml:space="preserve">Horizonte. </w:t>
      </w:r>
      <w:r>
        <w:rPr>
          <w:rFonts w:ascii="Arial" w:hAnsi="Arial"/>
          <w:b w:val="0"/>
          <w:sz w:val="20"/>
        </w:rPr>
        <w:t>TF = 180 días por réplica, con incremento de tiempo de un día.</w:t>
      </w:r>
    </w:p>
    <w:p>
      <w:pPr>
        <w:spacing w:after="40"/>
        <w:ind w:left="259"/>
      </w:pPr>
      <w:r>
        <w:rPr>
          <w:rFonts w:ascii="Arial" w:hAnsi="Arial"/>
          <w:b/>
          <w:color w:val="1F4E79"/>
          <w:sz w:val="20"/>
        </w:rPr>
        <w:t xml:space="preserve">Entradas aleatorias. </w:t>
      </w:r>
      <w:r>
        <w:rPr>
          <w:rFonts w:ascii="Arial" w:hAnsi="Arial"/>
          <w:b w:val="0"/>
          <w:sz w:val="20"/>
        </w:rPr>
        <w:t>Demanda diaria DD ~ Poisson(2,05) y lead time LT ~ uniforme discreta [7, 14].</w:t>
      </w:r>
    </w:p>
    <w:p>
      <w:pPr>
        <w:spacing w:after="40"/>
        <w:ind w:left="259"/>
      </w:pPr>
      <w:r>
        <w:rPr>
          <w:rFonts w:ascii="Arial" w:hAnsi="Arial"/>
          <w:b/>
          <w:color w:val="1F4E79"/>
          <w:sz w:val="20"/>
        </w:rPr>
        <w:t xml:space="preserve">Comparación. </w:t>
      </w:r>
      <w:r>
        <w:rPr>
          <w:rFonts w:ascii="Arial" w:hAnsi="Arial"/>
          <w:b w:val="0"/>
          <w:sz w:val="20"/>
        </w:rPr>
        <w:t>Se utilizaron bloques no superpuestos por réplica y los mismos escenarios de demanda al comenzar cada política.</w:t>
      </w:r>
    </w:p>
    <w:p>
      <w:pPr>
        <w:spacing w:after="120" w:line="259" w:lineRule="auto"/>
      </w:pPr>
      <w:r>
        <w:rPr>
          <w:rFonts w:ascii="Arial" w:hAnsi="Arial"/>
          <w:b w:val="0"/>
          <w:sz w:val="20"/>
        </w:rPr>
        <w:t>Para una variable de salida X, el intervalo bilateral se calculó con la distribución t de Student, porque la varianza poblacional es desconocida:</w:t>
      </w:r>
    </w:p>
    <w:p>
      <w:pPr>
        <w:spacing w:before="60" w:after="100"/>
        <w:jc w:val="center"/>
      </w:pPr>
      <w:r>
        <w:rPr>
          <w:rFonts w:ascii="Cambria Math" w:hAnsi="Cambria Math"/>
          <w:b/>
          <w:color w:val="1F4E79"/>
          <w:sz w:val="24"/>
        </w:rPr>
        <w:t>IC95% = x̄ ± t(0,975; r-1) · s / √r</w:t>
      </w:r>
    </w:p>
    <w:p>
      <w:pPr>
        <w:spacing w:after="120" w:line="259" w:lineRule="auto"/>
      </w:pPr>
      <w:r>
        <w:rPr>
          <w:rFonts w:ascii="Arial" w:hAnsi="Arial"/>
          <w:b w:val="0"/>
          <w:sz w:val="20"/>
        </w:rPr>
        <w:t>En este caso r = 50, los grados de libertad son 49 y el valor crítico es t(0,975; 49) = 2,0096. La normalidad del CTF de la política seleccionada no fue rechazada por Shapiro-Wilk (p = 0,957).</w:t>
      </w:r>
    </w:p>
    <w:p>
      <w:pPr>
        <w:pStyle w:val="Heading2"/>
        <w:keepNext/>
      </w:pPr>
      <w:r>
        <w:t>Comparación de las alternativas</w:t>
      </w:r>
    </w:p>
    <w:p>
      <w:pPr>
        <w:spacing w:after="120" w:line="259" w:lineRule="auto"/>
      </w:pPr>
      <w:r>
        <w:rPr>
          <w:rFonts w:ascii="Arial" w:hAnsi="Arial"/>
          <w:b w:val="0"/>
          <w:sz w:val="20"/>
        </w:rPr>
        <w:t>Las cinco políticas con menor CTF promedio fueron las siguientes:</w:t>
      </w:r>
    </w:p>
    <w:tbl>
      <w:tblPr>
        <w:tblW w:type="dxa" w:w="9360"/>
        <w:tblLayout w:type="fixed"/>
        <w:tblLook w:firstColumn="1" w:firstRow="1" w:lastColumn="0" w:lastRow="0" w:noHBand="0" w:noVBand="1" w:val="04A0"/>
      </w:tblPr>
      <w:tblGrid>
        <w:gridCol w:w="792"/>
        <w:gridCol w:w="792"/>
        <w:gridCol w:w="2232"/>
        <w:gridCol w:w="5544"/>
      </w:tblGrid>
      <w:tr>
        <w:trPr>
          <w:tblHeader w:val="true"/>
        </w:trPr>
        <w:tc>
          <w:tcPr>
            <w:tcW w:type="dxa" w:w="79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1F4E79"/>
          </w:tcPr>
          <w:p>
            <w:pPr>
              <w:spacing w:before="0" w:after="0" w:line="240" w:lineRule="auto"/>
              <w:jc w:val="center"/>
            </w:pPr>
            <w:r>
              <w:rPr>
                <w:rFonts w:ascii="Arial" w:hAnsi="Arial"/>
                <w:b/>
                <w:color w:val="FFFFFF"/>
                <w:sz w:val="17"/>
              </w:rPr>
              <w:t>PEP</w:t>
            </w:r>
          </w:p>
        </w:tc>
        <w:tc>
          <w:tcPr>
            <w:tcW w:type="dxa" w:w="79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1F4E79"/>
          </w:tcPr>
          <w:p>
            <w:pPr>
              <w:spacing w:before="0" w:after="0" w:line="240" w:lineRule="auto"/>
              <w:jc w:val="center"/>
            </w:pPr>
            <w:r>
              <w:rPr>
                <w:rFonts w:ascii="Arial" w:hAnsi="Arial"/>
                <w:b/>
                <w:color w:val="FFFFFF"/>
                <w:sz w:val="17"/>
              </w:rPr>
              <w:t>TP</w:t>
            </w:r>
          </w:p>
        </w:tc>
        <w:tc>
          <w:tcPr>
            <w:tcW w:type="dxa" w:w="223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1F4E79"/>
          </w:tcPr>
          <w:p>
            <w:pPr>
              <w:spacing w:before="0" w:after="0" w:line="240" w:lineRule="auto"/>
              <w:jc w:val="center"/>
            </w:pPr>
            <w:r>
              <w:rPr>
                <w:rFonts w:ascii="Arial" w:hAnsi="Arial"/>
                <w:b/>
                <w:color w:val="FFFFFF"/>
                <w:sz w:val="17"/>
              </w:rPr>
              <w:t>CTF medio</w:t>
            </w:r>
          </w:p>
        </w:tc>
        <w:tc>
          <w:tcPr>
            <w:tcW w:type="dxa" w:w="554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1F4E79"/>
          </w:tcPr>
          <w:p>
            <w:pPr>
              <w:spacing w:before="0" w:after="0" w:line="240" w:lineRule="auto"/>
              <w:jc w:val="center"/>
            </w:pPr>
            <w:r>
              <w:rPr>
                <w:rFonts w:ascii="Arial" w:hAnsi="Arial"/>
                <w:b/>
                <w:color w:val="FFFFFF"/>
                <w:sz w:val="17"/>
              </w:rPr>
              <w:t>IC del 95 % para el CTF</w:t>
            </w:r>
          </w:p>
        </w:tc>
      </w:tr>
      <w:tr>
        <w:tc>
          <w:tcPr>
            <w:tcW w:type="dxa" w:w="79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10</w:t>
            </w:r>
          </w:p>
        </w:tc>
        <w:tc>
          <w:tcPr>
            <w:tcW w:type="dxa" w:w="79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25</w:t>
            </w:r>
          </w:p>
        </w:tc>
        <w:tc>
          <w:tcPr>
            <w:tcW w:type="dxa" w:w="223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$ 2.021.600,00</w:t>
            </w:r>
          </w:p>
        </w:tc>
        <w:tc>
          <w:tcPr>
            <w:tcW w:type="dxa" w:w="554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[$ 1.988.087,78; $ 2.055.112,22]</w:t>
            </w:r>
          </w:p>
        </w:tc>
      </w:tr>
      <w:tr>
        <w:tc>
          <w:tcPr>
            <w:tcW w:type="dxa" w:w="79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10</w:t>
            </w:r>
          </w:p>
        </w:tc>
        <w:tc>
          <w:tcPr>
            <w:tcW w:type="dxa" w:w="79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23</w:t>
            </w:r>
          </w:p>
        </w:tc>
        <w:tc>
          <w:tcPr>
            <w:tcW w:type="dxa" w:w="223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$ 2.023.750,00</w:t>
            </w:r>
          </w:p>
        </w:tc>
        <w:tc>
          <w:tcPr>
            <w:tcW w:type="dxa" w:w="554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[$ 1.981.804,66; $ 2.065.695,34]</w:t>
            </w:r>
          </w:p>
        </w:tc>
      </w:tr>
      <w:tr>
        <w:tc>
          <w:tcPr>
            <w:tcW w:type="dxa" w:w="79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10</w:t>
            </w:r>
          </w:p>
        </w:tc>
        <w:tc>
          <w:tcPr>
            <w:tcW w:type="dxa" w:w="79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22</w:t>
            </w:r>
          </w:p>
        </w:tc>
        <w:tc>
          <w:tcPr>
            <w:tcW w:type="dxa" w:w="223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$ 2.040.120,00</w:t>
            </w:r>
          </w:p>
        </w:tc>
        <w:tc>
          <w:tcPr>
            <w:tcW w:type="dxa" w:w="554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[$ 2.002.826,91; $ 2.077.413,09]</w:t>
            </w:r>
          </w:p>
        </w:tc>
      </w:tr>
      <w:tr>
        <w:tc>
          <w:tcPr>
            <w:tcW w:type="dxa" w:w="79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10</w:t>
            </w:r>
          </w:p>
        </w:tc>
        <w:tc>
          <w:tcPr>
            <w:tcW w:type="dxa" w:w="79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21</w:t>
            </w:r>
          </w:p>
        </w:tc>
        <w:tc>
          <w:tcPr>
            <w:tcW w:type="dxa" w:w="223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$ 2.042.130,00</w:t>
            </w:r>
          </w:p>
        </w:tc>
        <w:tc>
          <w:tcPr>
            <w:tcW w:type="dxa" w:w="554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[$ 2.001.755,24; $ 2.082.504,76]</w:t>
            </w:r>
          </w:p>
        </w:tc>
      </w:tr>
      <w:tr>
        <w:tc>
          <w:tcPr>
            <w:tcW w:type="dxa" w:w="79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10</w:t>
            </w:r>
          </w:p>
        </w:tc>
        <w:tc>
          <w:tcPr>
            <w:tcW w:type="dxa" w:w="79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24</w:t>
            </w:r>
          </w:p>
        </w:tc>
        <w:tc>
          <w:tcPr>
            <w:tcW w:type="dxa" w:w="2232"/>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$ 2.060.310,00</w:t>
            </w:r>
          </w:p>
        </w:tc>
        <w:tc>
          <w:tcPr>
            <w:tcW w:type="dxa" w:w="554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[$ 2.027.242,10; $ 2.093.377,90]</w:t>
            </w:r>
          </w:p>
        </w:tc>
      </w:tr>
    </w:tbl>
    <w:p>
      <w:pPr>
        <w:spacing w:before="120" w:after="120"/>
      </w:pPr>
      <w:r>
        <w:rPr>
          <w:rFonts w:ascii="Arial" w:hAnsi="Arial"/>
          <w:b w:val="0"/>
          <w:color w:val="464646"/>
          <w:sz w:val="19"/>
        </w:rPr>
        <w:t>La política PEP = 10 y TP = 25 presentó el menor CTF medio. Los intervalos de las alternativas inmediatamente siguientes se superponen, por lo que la selección se interpreta como la mejor estimación dentro de la grilla analizada, no como una prueba de superioridad estadística frente a cada alternativa.</w:t>
      </w:r>
    </w:p>
    <w:p>
      <w:pPr>
        <w:pStyle w:val="Heading2"/>
        <w:keepNext/>
      </w:pPr>
      <w:r>
        <w:t>Resultados de la política recomendada</w:t>
      </w:r>
    </w:p>
    <w:tbl>
      <w:tblPr>
        <w:tblW w:type="dxa" w:w="9574"/>
        <w:tblLayout w:type="fixed"/>
        <w:tblLook w:firstColumn="1" w:firstRow="1" w:lastColumn="0" w:lastRow="0" w:noHBand="0" w:noVBand="1" w:val="04A0"/>
      </w:tblPr>
      <w:tblGrid>
        <w:gridCol w:w="2664"/>
        <w:gridCol w:w="1655"/>
        <w:gridCol w:w="1655"/>
        <w:gridCol w:w="1800"/>
        <w:gridCol w:w="1800"/>
      </w:tblGrid>
      <w:tr>
        <w:trPr>
          <w:tblHeader w:val="true"/>
        </w:trPr>
        <w:tc>
          <w:tcPr>
            <w:tcW w:type="dxa" w:w="266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1F4E79"/>
          </w:tcPr>
          <w:p>
            <w:pPr>
              <w:spacing w:before="0" w:after="0" w:line="240" w:lineRule="auto"/>
              <w:jc w:val="center"/>
            </w:pPr>
            <w:r>
              <w:rPr>
                <w:rFonts w:ascii="Arial" w:hAnsi="Arial"/>
                <w:b/>
                <w:color w:val="FFFFFF"/>
                <w:sz w:val="17"/>
              </w:rPr>
              <w:t>Variable</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1F4E79"/>
          </w:tcPr>
          <w:p>
            <w:pPr>
              <w:spacing w:before="0" w:after="0" w:line="240" w:lineRule="auto"/>
              <w:jc w:val="center"/>
            </w:pPr>
            <w:r>
              <w:rPr>
                <w:rFonts w:ascii="Arial" w:hAnsi="Arial"/>
                <w:b/>
                <w:color w:val="FFFFFF"/>
                <w:sz w:val="17"/>
              </w:rPr>
              <w:t>Media</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1F4E79"/>
          </w:tcPr>
          <w:p>
            <w:pPr>
              <w:spacing w:before="0" w:after="0" w:line="240" w:lineRule="auto"/>
              <w:jc w:val="center"/>
            </w:pPr>
            <w:r>
              <w:rPr>
                <w:rFonts w:ascii="Arial" w:hAnsi="Arial"/>
                <w:b/>
                <w:color w:val="FFFFFF"/>
                <w:sz w:val="17"/>
              </w:rPr>
              <w:t>Desv. estándar</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1F4E79"/>
          </w:tcPr>
          <w:p>
            <w:pPr>
              <w:spacing w:before="0" w:after="0" w:line="240" w:lineRule="auto"/>
              <w:jc w:val="center"/>
            </w:pPr>
            <w:r>
              <w:rPr>
                <w:rFonts w:ascii="Arial" w:hAnsi="Arial"/>
                <w:b/>
                <w:color w:val="FFFFFF"/>
                <w:sz w:val="17"/>
              </w:rPr>
              <w:t>Límite inferior</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1F4E79"/>
          </w:tcPr>
          <w:p>
            <w:pPr>
              <w:spacing w:before="0" w:after="0" w:line="240" w:lineRule="auto"/>
              <w:jc w:val="center"/>
            </w:pPr>
            <w:r>
              <w:rPr>
                <w:rFonts w:ascii="Arial" w:hAnsi="Arial"/>
                <w:b/>
                <w:color w:val="FFFFFF"/>
                <w:sz w:val="17"/>
              </w:rPr>
              <w:t>Límite superior</w:t>
            </w:r>
          </w:p>
        </w:tc>
      </w:tr>
      <w:tr>
        <w:tc>
          <w:tcPr>
            <w:tcW w:type="dxa" w:w="266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left"/>
            </w:pPr>
            <w:r>
              <w:rPr>
                <w:rFonts w:ascii="Arial" w:hAnsi="Arial"/>
                <w:b w:val="0"/>
                <w:sz w:val="17"/>
              </w:rPr>
              <w:t>CTF ($)</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$ 2.021.600,00</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$ 117.919,03</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$ 1.988.087,78</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$ 2.055.112,22</w:t>
            </w:r>
          </w:p>
        </w:tc>
      </w:tr>
      <w:tr>
        <w:tc>
          <w:tcPr>
            <w:tcW w:type="dxa" w:w="266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left"/>
            </w:pPr>
            <w:r>
              <w:rPr>
                <w:rFonts w:ascii="Arial" w:hAnsi="Arial"/>
                <w:b w:val="0"/>
                <w:sz w:val="17"/>
              </w:rPr>
              <w:t>Costo de almacenamiento ($)</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$ 742.500,00</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$ 54.622,17</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$ 726.976,55</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$ 758.023,45</w:t>
            </w:r>
          </w:p>
        </w:tc>
      </w:tr>
      <w:tr>
        <w:tc>
          <w:tcPr>
            <w:tcW w:type="dxa" w:w="266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left"/>
            </w:pPr>
            <w:r>
              <w:rPr>
                <w:rFonts w:ascii="Arial" w:hAnsi="Arial"/>
                <w:b w:val="0"/>
                <w:sz w:val="17"/>
              </w:rPr>
              <w:t>Costo de ventas perdidas ($)</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$ 1.223.000,00</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$ 143.573,21</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$ 1.182.196,95</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$ 1.263.803,05</w:t>
            </w:r>
          </w:p>
        </w:tc>
      </w:tr>
      <w:tr>
        <w:tc>
          <w:tcPr>
            <w:tcW w:type="dxa" w:w="266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left"/>
            </w:pPr>
            <w:r>
              <w:rPr>
                <w:rFonts w:ascii="Arial" w:hAnsi="Arial"/>
                <w:b w:val="0"/>
                <w:sz w:val="17"/>
              </w:rPr>
              <w:t>Costo de emisión ($)</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$ 56.100,00</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$ 3.078,89</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$ 55.224,99</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$ 56.975,01</w:t>
            </w:r>
          </w:p>
        </w:tc>
      </w:tr>
      <w:tr>
        <w:tc>
          <w:tcPr>
            <w:tcW w:type="dxa" w:w="266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left"/>
            </w:pPr>
            <w:r>
              <w:rPr>
                <w:rFonts w:ascii="Arial" w:hAnsi="Arial"/>
                <w:b w:val="0"/>
                <w:sz w:val="17"/>
              </w:rPr>
              <w:t>Nivel de servicio (%)</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69,67</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3,47</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68,68</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70,65</w:t>
            </w:r>
          </w:p>
        </w:tc>
      </w:tr>
      <w:tr>
        <w:tc>
          <w:tcPr>
            <w:tcW w:type="dxa" w:w="266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left"/>
            </w:pPr>
            <w:r>
              <w:rPr>
                <w:rFonts w:ascii="Arial" w:hAnsi="Arial"/>
                <w:b w:val="0"/>
                <w:sz w:val="17"/>
              </w:rPr>
              <w:t>Ventas perdidas (bolsas)</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122,30</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14,36</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118,22</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shd w:fill="EAF2F8"/>
          </w:tcPr>
          <w:p>
            <w:pPr>
              <w:spacing w:before="0" w:after="0" w:line="240" w:lineRule="auto"/>
              <w:jc w:val="center"/>
            </w:pPr>
            <w:r>
              <w:rPr>
                <w:rFonts w:ascii="Arial" w:hAnsi="Arial"/>
                <w:b w:val="0"/>
                <w:sz w:val="17"/>
              </w:rPr>
              <w:t>126,38</w:t>
            </w:r>
          </w:p>
        </w:tc>
      </w:tr>
      <w:tr>
        <w:tc>
          <w:tcPr>
            <w:tcW w:type="dxa" w:w="2664"/>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left"/>
            </w:pPr>
            <w:r>
              <w:rPr>
                <w:rFonts w:ascii="Arial" w:hAnsi="Arial"/>
                <w:b w:val="0"/>
                <w:sz w:val="17"/>
              </w:rPr>
              <w:t>Pedidos realizados</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11,22</w:t>
            </w:r>
          </w:p>
        </w:tc>
        <w:tc>
          <w:tcPr>
            <w:tcW w:type="dxa" w:w="1656"/>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0,62</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11,04</w:t>
            </w:r>
          </w:p>
        </w:tc>
        <w:tc>
          <w:tcPr>
            <w:tcW w:type="dxa" w:w="1800"/>
            <w:vAlign w:val="center"/>
            <w:tcMar>
              <w:top w:w="90" w:type="dxa"/>
              <w:left w:w="90" w:type="dxa"/>
              <w:bottom w:w="90" w:type="dxa"/>
              <w:right w:w="90" w:type="dxa"/>
            </w:tcMar>
            <w:tcBorders>
              <w:top w:val="single" w:sz="6" w:color="B7C9D6"/>
              <w:left w:val="single" w:sz="6" w:color="B7C9D6"/>
              <w:bottom w:val="single" w:sz="6" w:color="B7C9D6"/>
              <w:right w:val="single" w:sz="6" w:color="B7C9D6"/>
              <w:insideH w:val="single" w:sz="6" w:color="B7C9D6"/>
              <w:insideV w:val="single" w:sz="6" w:color="B7C9D6"/>
            </w:tcBorders>
          </w:tcPr>
          <w:p>
            <w:pPr>
              <w:spacing w:before="0" w:after="0" w:line="240" w:lineRule="auto"/>
              <w:jc w:val="center"/>
            </w:pPr>
            <w:r>
              <w:rPr>
                <w:rFonts w:ascii="Arial" w:hAnsi="Arial"/>
                <w:b w:val="0"/>
                <w:sz w:val="17"/>
              </w:rPr>
              <w:t>11,40</w:t>
            </w:r>
          </w:p>
        </w:tc>
      </w:tr>
    </w:tbl>
    <w:p>
      <w:pPr>
        <w:pStyle w:val="Heading2"/>
        <w:keepNext/>
      </w:pPr>
      <w:r>
        <w:t>Interpretación y recomendación</w:t>
      </w:r>
    </w:p>
    <w:p>
      <w:pPr>
        <w:spacing w:after="120" w:line="259" w:lineRule="auto"/>
      </w:pPr>
      <w:r>
        <w:rPr>
          <w:rFonts w:ascii="Arial" w:hAnsi="Arial"/>
          <w:b w:val="0"/>
          <w:sz w:val="20"/>
        </w:rPr>
        <w:t>Con un 95 % de confianza, el CTF medio de la política PEP = 10 y TP = 25 se encuentra entre $ 1.988.087,78 y $ 2.055.112,22 para un horizonte de 180 días. El nivel de servicio medio estimado es 69,67 %, con un IC del 95 % de [68,68 %; 70,65 %].</w:t>
      </w:r>
    </w:p>
    <w:p>
      <w:pPr>
        <w:spacing w:after="120" w:line="259" w:lineRule="auto"/>
      </w:pPr>
      <w:r>
        <w:rPr>
          <w:rFonts w:ascii="Arial" w:hAnsi="Arial"/>
          <w:b/>
          <w:sz w:val="20"/>
        </w:rPr>
        <w:t xml:space="preserve">Respecto de la alternativa inicial PEP = 5 y TP = 20, </w:t>
      </w:r>
      <w:r>
        <w:rPr>
          <w:rFonts w:ascii="Arial" w:hAnsi="Arial"/>
          <w:b w:val="0"/>
          <w:sz w:val="20"/>
        </w:rPr>
        <w:t>el CTF medio disminuye en $ 278.710,00 (12,12 %) y el nivel de servicio aumenta 13,62 puntos porcentuales. En consecuencia, se recomienda adoptar PEP = 10 y TP = 25 dentro de la grilla estudiada y volver a estimar los intervalos si cambian la demanda, los costos o el tiempo de entrega.</w:t>
      </w:r>
    </w:p>
    <w:p>
      <w:pPr>
        <w:spacing w:before="160" w:after="0"/>
      </w:pPr>
      <w:r>
        <w:rPr>
          <w:rFonts w:ascii="Arial" w:hAnsi="Arial"/>
          <w:b w:val="0"/>
          <w:i/>
          <w:color w:val="5A5A5A"/>
          <w:sz w:val="17"/>
        </w:rPr>
        <w:t>Referencia metodológica: Simulación y análisis de sistemas, 2.ª ed., capítulo 4, pp. 114-117.</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no Torres" w:id="7" w:date="2026-06-22T22:01:52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CON LA PROFE O EL PROFE (COMENTARIO 22-06-2026)</w:t>
      </w:r>
    </w:p>
  </w:comment>
  <w:comment w:author="Rodrigo Córdoba" w:id="3" w:date="2026-06-18T20:27:01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es encontrar el equilibrio entre el costo de guardar (CALM) y el costo de no tener (CVP).</w:t>
      </w:r>
    </w:p>
  </w:comment>
  <w:comment w:author="Mariano Torres" w:id="0" w:date="2026-06-22T22:00:37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llevar todo a una unidad de tiempo (dias o mes o horas)</w:t>
      </w:r>
    </w:p>
  </w:comment>
  <w:comment w:author="Mariano Torres" w:id="8" w:date="2026-06-22T22:02:43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REDACCION CON RESPECTO A NUESTRO DIAGRAMA</w:t>
      </w:r>
    </w:p>
  </w:comment>
  <w:comment w:author="Mariano Torres" w:id="1" w:date="2026-06-20T00:35:59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ALM=valor de alquiler del local / inventario promedio de bolsas de Vital Can 20 kg</w:t>
      </w:r>
    </w:p>
  </w:comment>
  <w:comment w:author="Rodrigo Zapata" w:id="2" w:date="2026-06-22T22:08:49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del alquiler * cantidad de bolsas vital can / cantidad de bolsas total almacenadas</w:t>
      </w:r>
    </w:p>
  </w:comment>
  <w:comment w:author="Rodrigo Córdoba" w:id="6" w:date="2026-06-18T20:29:13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 el tiempo administrativo, fletes fijos, llamadas telefónicas o gastos operativos cada vez que le decís al proveedor "traeme más bolsas". Esto justifica por qué no pedís 1 bolsa todos los días, sino que pedís muchas bolsas juntas (Tamaño de Pedido - TP).</w:t>
      </w:r>
    </w:p>
  </w:comment>
  <w:comment w:author="Mariano Torres" w:id="4" w:date="2026-06-20T00:21:58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DEFINIR EL COSTO DE ALMACENAMIENTO) INVENTARIO PROMEDIO POR COSTO DE MANTENIMIENTO EJEPLO 18,8 BOLSAS PORMEDIO X $500</w:t>
      </w:r>
    </w:p>
  </w:comment>
  <w:comment w:author="Mariano Torres" w:id="5" w:date="2026-06-20T00:22:27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2 bolsas x $40.000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p.diagrams.net/#G15acbnUk5Qe_3qv23SmRK3kLc-jeAgeG0#%7B%22pageId%22%3A%221cJkdpX55WLmRFrQZzE1%22%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