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CF" w:rsidRDefault="000C3DCF" w:rsidP="000C3D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3DCF" w:rsidRDefault="000C3DCF" w:rsidP="000C3D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3DCF" w:rsidRDefault="000C3DCF" w:rsidP="000C3DC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A8BE1C6" wp14:editId="63615CC4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5073161" cy="817880"/>
            <wp:effectExtent l="0" t="0" r="0" b="1270"/>
            <wp:wrapNone/>
            <wp:docPr id="1" name="Imagen 1" descr="Resultado de imagen para imagenes de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61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3DCF" w:rsidRDefault="000C3DCF" w:rsidP="000C3DCF"/>
    <w:p w:rsidR="000C3DCF" w:rsidRDefault="000C3DCF" w:rsidP="000C3DCF">
      <w:pPr>
        <w:jc w:val="right"/>
      </w:pPr>
    </w:p>
    <w:p w:rsidR="000C3DCF" w:rsidRDefault="000C3DCF" w:rsidP="000C3DCF">
      <w:pPr>
        <w:jc w:val="right"/>
      </w:pPr>
    </w:p>
    <w:p w:rsidR="000C3DCF" w:rsidRDefault="000C3DCF" w:rsidP="000C3DCF">
      <w:pPr>
        <w:jc w:val="right"/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 w:rsidRPr="009834E9">
        <w:rPr>
          <w:sz w:val="32"/>
          <w:szCs w:val="32"/>
        </w:rPr>
        <w:t>Morán Garabito Carlos Enrique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ALUMNO: Rodriguez Allende Ismael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MATERIA: Controladores Lógicos Programables 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TAREA 2: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Símbolos para operaciones de manipulación según VDI 2860</w:t>
      </w: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834EED" w:rsidRDefault="000C3DCF">
      <w:pPr>
        <w:rPr>
          <w:sz w:val="32"/>
          <w:szCs w:val="32"/>
          <w:lang w:eastAsia="es-MX"/>
        </w:rPr>
      </w:pPr>
      <w:r w:rsidRPr="000C3DCF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 wp14:anchorId="4C143732" wp14:editId="3E9661C4">
            <wp:simplePos x="0" y="0"/>
            <wp:positionH relativeFrom="column">
              <wp:posOffset>96912</wp:posOffset>
            </wp:positionH>
            <wp:positionV relativeFrom="paragraph">
              <wp:posOffset>2772086</wp:posOffset>
            </wp:positionV>
            <wp:extent cx="5389123" cy="3481870"/>
            <wp:effectExtent l="0" t="0" r="2540" b="4445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20" cy="351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DCF">
        <w:rPr>
          <w:sz w:val="32"/>
          <w:szCs w:val="32"/>
        </w:rPr>
        <w:t>Para la implementación del automatismo, se emplean diferentes tipos de símbolos acorde a la norma VDI 2860; en la cual se representan diferentes acciones tales como: símbolos para funciones elementales (separar, unir, girar, desplazar, sujetar, soltar, controlar) y símbolos para funciones complementarias (por ejemplo, almacenamiento de piezas sin un orden determinado, transportar, etc.). Los símbolos y sus respectivas funciones facilitan la descripción de los procesos y, además, permiten representar las funciones de manera sintética</w:t>
      </w: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Default="00834EED" w:rsidP="00834EED">
      <w:pPr>
        <w:rPr>
          <w:sz w:val="32"/>
          <w:szCs w:val="32"/>
          <w:lang w:eastAsia="es-MX"/>
        </w:rPr>
      </w:pPr>
    </w:p>
    <w:p w:rsidR="000E3474" w:rsidRDefault="000E3474" w:rsidP="00834EED">
      <w:pPr>
        <w:jc w:val="right"/>
        <w:rPr>
          <w:sz w:val="32"/>
          <w:szCs w:val="32"/>
          <w:lang w:eastAsia="es-MX"/>
        </w:rPr>
      </w:pPr>
    </w:p>
    <w:p w:rsidR="00834EED" w:rsidRDefault="00834EED" w:rsidP="00834EED">
      <w:pPr>
        <w:jc w:val="right"/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34EED">
        <w:rPr>
          <w:rFonts w:ascii="Arial" w:eastAsia="Times New Roman" w:hAnsi="Arial" w:cs="Arial"/>
          <w:kern w:val="36"/>
          <w:sz w:val="48"/>
          <w:szCs w:val="48"/>
          <w:lang w:eastAsia="es-MX"/>
        </w:rPr>
        <w:t>VID 20190206 204103</w:t>
      </w:r>
    </w:p>
    <w:p w:rsidR="00834EED" w:rsidRPr="00834EED" w:rsidRDefault="00834EED" w:rsidP="00834EED">
      <w:pPr>
        <w:jc w:val="right"/>
        <w:rPr>
          <w:sz w:val="32"/>
          <w:szCs w:val="32"/>
          <w:lang w:eastAsia="es-MX"/>
        </w:rPr>
      </w:pPr>
      <w:bookmarkStart w:id="0" w:name="_GoBack"/>
      <w:bookmarkEnd w:id="0"/>
    </w:p>
    <w:sectPr w:rsidR="00834EED" w:rsidRPr="00834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CF"/>
    <w:rsid w:val="000C3DCF"/>
    <w:rsid w:val="000E3474"/>
    <w:rsid w:val="0083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FC940-9912-43D6-AD91-260130BC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EE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Rodriguez</dc:creator>
  <cp:keywords/>
  <dc:description/>
  <cp:lastModifiedBy>Suleyma Rodriguez</cp:lastModifiedBy>
  <cp:revision>2</cp:revision>
  <dcterms:created xsi:type="dcterms:W3CDTF">2019-02-07T03:30:00Z</dcterms:created>
  <dcterms:modified xsi:type="dcterms:W3CDTF">2019-02-07T04:17:00Z</dcterms:modified>
</cp:coreProperties>
</file>