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126"/>
          <w:sz w:val="56"/>
          <w:szCs w:val="56"/>
        </w:rPr>
        <w:t xml:space="preserve">Manual de Usuario</w:t>
      </w:r>
    </w:p>
    <w:p>
      <w:pPr>
        <w:spacing w:after="60"/>
      </w:pPr>
      <w:r>
        <w:rPr>
          <w:b/>
          <w:bCs/>
          <w:color w:val="2E6DA4"/>
          <w:sz w:val="32"/>
          <w:szCs w:val="32"/>
        </w:rPr>
        <w:t xml:space="preserve">Bitácora de Control — Sistema de Auditorías SGI</w:t>
      </w:r>
    </w:p>
    <w:p>
      <w:pPr>
        <w:spacing w:after="600"/>
      </w:pPr>
      <w:r>
        <w:rPr>
          <w:color w:val="6B7280"/>
          <w:sz w:val="24"/>
          <w:szCs w:val="24"/>
        </w:rPr>
        <w:t xml:space="preserve">Montasa Handling Co. (MONHACO)</w:t>
      </w:r>
    </w:p>
    <w:p>
      <w:pPr>
        <w:spacing w:after="120"/>
      </w:pPr>
      <w:r>
        <w:t xml:space="preserve">Este manual explica cómo usar cada parte de la aplicación: qué hace cada botón, qué significa cada campo, y cómo fluye el proceso completo de principio a fin — desde que alguien ingresa un gasto, hasta que Contabilidad lo liquida.</w:t>
      </w:r>
    </w:p>
    <w:p>
      <w:r>
        <w:br w:type="page"/>
      </w:r>
    </w:p>
    <w:p>
      <w:pPr>
        <w:pStyle w:val="Heading1"/>
        <w:spacing w:after="200" w:before="400"/>
      </w:pPr>
      <w:r>
        <w:t xml:space="preserve">Índice</w:t>
      </w:r>
    </w:p>
    <w:p>
      <w:pPr>
        <w:spacing w:after="200"/>
      </w:pPr>
      <w:r>
        <w:rPr>
          <w:i/>
          <w:iCs/>
          <w:color w:val="6B7280"/>
          <w:sz w:val="20"/>
          <w:szCs w:val="20"/>
        </w:rPr>
        <w:t xml:space="preserve">(Si el índice se ve vacío al abrir el archivo, haz clic derecho sobre esta sección y elige "Actualizar campo" — es un paso normal de Word la primera vez que se abre un documento con índice automático).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Cómo entrar a la aplicación</w:t>
      </w:r>
    </w:p>
    <w:p>
      <w:pPr>
        <w:spacing w:after="120"/>
      </w:pPr>
      <w:r>
        <w:t xml:space="preserve">Al abrir el enlace, verás una pantalla con 11 botones de rol y un campo para escribir tu código de acceso.</w:t>
      </w:r>
    </w:p>
    <w:p>
      <w:pPr>
        <w:pStyle w:val="ListParagraph"/>
        <w:numPr>
          <w:ilvl w:val="0"/>
          <w:numId w:val="1"/>
        </w:numPr>
        <w:spacing w:after="60"/>
      </w:pPr>
      <w:r>
        <w:t xml:space="preserve">La primera vez que entras con tu rol, el código que escribas se guarda como tu código para siempre (créalo tú mismo, no lo pongas cortito ni obvio).</w:t>
      </w:r>
    </w:p>
    <w:p>
      <w:pPr>
        <w:pStyle w:val="ListParagraph"/>
        <w:numPr>
          <w:ilvl w:val="0"/>
          <w:numId w:val="1"/>
        </w:numPr>
        <w:spacing w:after="60"/>
      </w:pPr>
      <w:r>
        <w:t xml:space="preserve">Las siguientes veces, debes escribir el mismo código para entrar.</w:t>
      </w:r>
    </w:p>
    <w:p>
      <w:pPr>
        <w:pStyle w:val="ListParagraph"/>
        <w:numPr>
          <w:ilvl w:val="0"/>
          <w:numId w:val="1"/>
        </w:numPr>
        <w:spacing w:after="60"/>
      </w:pPr>
      <w:r>
        <w:t xml:space="preserve">Si alguien olvida su código, otra persona con acceso puede entrar y, en Configuración, dar clic en "Restablecer" sobre ese rol — así esa persona puede crear un código nuevo la próxima vez.</w:t>
      </w:r>
    </w:p>
    <w:p>
      <w:pPr>
        <w:spacing w:after="200"/>
      </w:pPr>
      <w:r>
        <w:rPr>
          <w:i/>
          <w:iCs/>
          <w:color w:val="6B7280"/>
          <w:sz w:val="20"/>
          <w:szCs w:val="20"/>
        </w:rPr>
        <w:t xml:space="preserve">Los códigos se guardan de forma segura (encriptados) — ni siquiera abriendo la Hoja de Google directamente se puede leer el código real de nadie.</w:t>
      </w:r>
    </w:p>
    <w:p>
      <w:pPr>
        <w:pStyle w:val="Heading2"/>
        <w:spacing w:after="150" w:before="300"/>
      </w:pPr>
      <w:r>
        <w:t xml:space="preserve">1.1 Los 11 roles y qué puede hacer cada uno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c>
          <w:tcPr>
            <w:tcW w:type="dxa" w:w="2600"/>
            <w:shd w:fill="1B2126" w:val="clear"/>
            <w:tcMar>
              <w:top w:type="dxa" w:w="80"/>
              <w:left w:type="dxa" w:w="100"/>
              <w:bottom w:type="dxa" w:w="80"/>
              <w:right w:type="dxa" w:w="100"/>
            </w:tcMar>
          </w:tcPr>
          <w:p>
            <w:r>
              <w:rPr>
                <w:b/>
                <w:bCs/>
                <w:color w:val="FFFFFF"/>
                <w:sz w:val="20"/>
                <w:szCs w:val="20"/>
              </w:rPr>
              <w:t xml:space="preserve">Rol</w:t>
            </w:r>
          </w:p>
        </w:tc>
        <w:tc>
          <w:tcPr>
            <w:tcW w:type="dxa" w:w="2400"/>
            <w:shd w:fill="1B2126" w:val="clear"/>
            <w:tcMar>
              <w:top w:type="dxa" w:w="80"/>
              <w:left w:type="dxa" w:w="100"/>
              <w:bottom w:type="dxa" w:w="80"/>
              <w:right w:type="dxa" w:w="100"/>
            </w:tcMar>
          </w:tcPr>
          <w:p>
            <w:r>
              <w:rPr>
                <w:b/>
                <w:bCs/>
                <w:color w:val="FFFFFF"/>
                <w:sz w:val="20"/>
                <w:szCs w:val="20"/>
              </w:rPr>
              <w:t xml:space="preserve">Qué ve</w:t>
            </w:r>
          </w:p>
        </w:tc>
        <w:tc>
          <w:tcPr>
            <w:tcW w:type="dxa" w:w="4000"/>
            <w:shd w:fill="1B2126" w:val="clear"/>
            <w:tcMar>
              <w:top w:type="dxa" w:w="80"/>
              <w:left w:type="dxa" w:w="100"/>
              <w:bottom w:type="dxa" w:w="80"/>
              <w:right w:type="dxa" w:w="100"/>
            </w:tcMar>
          </w:tcPr>
          <w:p>
            <w:r>
              <w:rPr>
                <w:b/>
                <w:bCs/>
                <w:color w:val="FFFFFF"/>
                <w:sz w:val="20"/>
                <w:szCs w:val="20"/>
              </w:rPr>
              <w:t xml:space="preserve">Qué puede hacer</w:t>
            </w:r>
          </w:p>
        </w:tc>
      </w:tr>
      <w:tr>
        <w:tc>
          <w:tcPr>
            <w:tcW w:type="dxa" w:w="2600"/>
            <w:tcMar>
              <w:top w:type="dxa" w:w="80"/>
              <w:left w:type="dxa" w:w="100"/>
              <w:bottom w:type="dxa" w:w="80"/>
              <w:right w:type="dxa" w:w="100"/>
            </w:tcMar>
          </w:tcPr>
          <w:p>
            <w:r>
              <w:rPr>
                <w:b w:val="false"/>
                <w:bCs w:val="false"/>
                <w:color w:val="000000"/>
                <w:sz w:val="20"/>
                <w:szCs w:val="20"/>
              </w:rPr>
              <w:t xml:space="preserve">Gerente General</w:t>
            </w:r>
          </w:p>
        </w:tc>
        <w:tc>
          <w:tcPr>
            <w:tcW w:type="dxa" w:w="2400"/>
            <w:tcMar>
              <w:top w:type="dxa" w:w="80"/>
              <w:left w:type="dxa" w:w="100"/>
              <w:bottom w:type="dxa" w:w="80"/>
              <w:right w:type="dxa" w:w="100"/>
            </w:tcMar>
          </w:tcPr>
          <w:p>
            <w:r>
              <w:rPr>
                <w:b w:val="false"/>
                <w:bCs w:val="false"/>
                <w:color w:val="000000"/>
                <w:sz w:val="20"/>
                <w:szCs w:val="20"/>
              </w:rPr>
              <w:t xml:space="preserve">Todo (solo lectura)</w:t>
            </w:r>
          </w:p>
        </w:tc>
        <w:tc>
          <w:tcPr>
            <w:tcW w:type="dxa" w:w="4000"/>
            <w:tcMar>
              <w:top w:type="dxa" w:w="80"/>
              <w:left w:type="dxa" w:w="100"/>
              <w:bottom w:type="dxa" w:w="80"/>
              <w:right w:type="dxa" w:w="100"/>
            </w:tcMar>
          </w:tcPr>
          <w:p>
            <w:r>
              <w:rPr>
                <w:b w:val="false"/>
                <w:bCs w:val="false"/>
                <w:color w:val="000000"/>
                <w:sz w:val="20"/>
                <w:szCs w:val="20"/>
              </w:rPr>
              <w:t xml:space="preserve">Ver todos los módulos, sin poder crear/editar/borrar</w:t>
            </w:r>
          </w:p>
        </w:tc>
      </w:tr>
      <w:tr>
        <w:tc>
          <w:tcPr>
            <w:tcW w:type="dxa" w:w="2600"/>
            <w:tcMar>
              <w:top w:type="dxa" w:w="80"/>
              <w:left w:type="dxa" w:w="100"/>
              <w:bottom w:type="dxa" w:w="80"/>
              <w:right w:type="dxa" w:w="100"/>
            </w:tcMar>
          </w:tcPr>
          <w:p>
            <w:r>
              <w:rPr>
                <w:b w:val="false"/>
                <w:bCs w:val="false"/>
                <w:color w:val="000000"/>
                <w:sz w:val="20"/>
                <w:szCs w:val="20"/>
              </w:rPr>
              <w:t xml:space="preserve">Gerente Comercial</w:t>
            </w:r>
          </w:p>
        </w:tc>
        <w:tc>
          <w:tcPr>
            <w:tcW w:type="dxa" w:w="2400"/>
            <w:tcMar>
              <w:top w:type="dxa" w:w="80"/>
              <w:left w:type="dxa" w:w="100"/>
              <w:bottom w:type="dxa" w:w="80"/>
              <w:right w:type="dxa" w:w="100"/>
            </w:tcMar>
          </w:tcPr>
          <w:p>
            <w:r>
              <w:rPr>
                <w:b w:val="false"/>
                <w:bCs w:val="false"/>
                <w:color w:val="000000"/>
                <w:sz w:val="20"/>
                <w:szCs w:val="20"/>
              </w:rPr>
              <w:t xml:space="preserve">Todo (solo lectura)</w:t>
            </w:r>
          </w:p>
        </w:tc>
        <w:tc>
          <w:tcPr>
            <w:tcW w:type="dxa" w:w="4000"/>
            <w:tcMar>
              <w:top w:type="dxa" w:w="80"/>
              <w:left w:type="dxa" w:w="100"/>
              <w:bottom w:type="dxa" w:w="80"/>
              <w:right w:type="dxa" w:w="100"/>
            </w:tcMar>
          </w:tcPr>
          <w:p>
            <w:r>
              <w:rPr>
                <w:b w:val="false"/>
                <w:bCs w:val="false"/>
                <w:color w:val="000000"/>
                <w:sz w:val="20"/>
                <w:szCs w:val="20"/>
              </w:rPr>
              <w:t xml:space="preserve">Igual que Gerente General</w:t>
            </w:r>
          </w:p>
        </w:tc>
      </w:tr>
      <w:tr>
        <w:tc>
          <w:tcPr>
            <w:tcW w:type="dxa" w:w="2600"/>
            <w:tcMar>
              <w:top w:type="dxa" w:w="80"/>
              <w:left w:type="dxa" w:w="100"/>
              <w:bottom w:type="dxa" w:w="80"/>
              <w:right w:type="dxa" w:w="100"/>
            </w:tcMar>
          </w:tcPr>
          <w:p>
            <w:r>
              <w:rPr>
                <w:b w:val="false"/>
                <w:bCs w:val="false"/>
                <w:color w:val="000000"/>
                <w:sz w:val="20"/>
                <w:szCs w:val="20"/>
              </w:rPr>
              <w:t xml:space="preserve">RRHH</w:t>
            </w:r>
          </w:p>
        </w:tc>
        <w:tc>
          <w:tcPr>
            <w:tcW w:type="dxa" w:w="2400"/>
            <w:tcMar>
              <w:top w:type="dxa" w:w="80"/>
              <w:left w:type="dxa" w:w="100"/>
              <w:bottom w:type="dxa" w:w="80"/>
              <w:right w:type="dxa" w:w="100"/>
            </w:tcMar>
          </w:tcPr>
          <w:p>
            <w:r>
              <w:rPr>
                <w:b w:val="false"/>
                <w:bCs w:val="false"/>
                <w:color w:val="000000"/>
                <w:sz w:val="20"/>
                <w:szCs w:val="20"/>
              </w:rPr>
              <w:t xml:space="preserve">Todo (solo lectura)</w:t>
            </w:r>
          </w:p>
        </w:tc>
        <w:tc>
          <w:tcPr>
            <w:tcW w:type="dxa" w:w="4000"/>
            <w:tcMar>
              <w:top w:type="dxa" w:w="80"/>
              <w:left w:type="dxa" w:w="100"/>
              <w:bottom w:type="dxa" w:w="80"/>
              <w:right w:type="dxa" w:w="100"/>
            </w:tcMar>
          </w:tcPr>
          <w:p>
            <w:r>
              <w:rPr>
                <w:b w:val="false"/>
                <w:bCs w:val="false"/>
                <w:color w:val="000000"/>
                <w:sz w:val="20"/>
                <w:szCs w:val="20"/>
              </w:rPr>
              <w:t xml:space="preserve">Igual que Gerente General</w:t>
            </w:r>
          </w:p>
        </w:tc>
      </w:tr>
      <w:tr>
        <w:tc>
          <w:tcPr>
            <w:tcW w:type="dxa" w:w="2600"/>
            <w:tcMar>
              <w:top w:type="dxa" w:w="80"/>
              <w:left w:type="dxa" w:w="100"/>
              <w:bottom w:type="dxa" w:w="80"/>
              <w:right w:type="dxa" w:w="100"/>
            </w:tcMar>
          </w:tcPr>
          <w:p>
            <w:r>
              <w:rPr>
                <w:b w:val="false"/>
                <w:bCs w:val="false"/>
                <w:color w:val="000000"/>
                <w:sz w:val="20"/>
                <w:szCs w:val="20"/>
              </w:rPr>
              <w:t xml:space="preserve">Almacén SPS</w:t>
            </w:r>
          </w:p>
        </w:tc>
        <w:tc>
          <w:tcPr>
            <w:tcW w:type="dxa" w:w="2400"/>
            <w:tcMar>
              <w:top w:type="dxa" w:w="80"/>
              <w:left w:type="dxa" w:w="100"/>
              <w:bottom w:type="dxa" w:w="80"/>
              <w:right w:type="dxa" w:w="100"/>
            </w:tcMar>
          </w:tcPr>
          <w:p>
            <w:r>
              <w:rPr>
                <w:b w:val="false"/>
                <w:bCs w:val="false"/>
                <w:color w:val="000000"/>
                <w:sz w:val="20"/>
                <w:szCs w:val="20"/>
              </w:rPr>
              <w:t xml:space="preserve">Mi Panel, Caja Chica, Gastos de Viaje, Almacén</w:t>
            </w:r>
          </w:p>
        </w:tc>
        <w:tc>
          <w:tcPr>
            <w:tcW w:type="dxa" w:w="4000"/>
            <w:tcMar>
              <w:top w:type="dxa" w:w="80"/>
              <w:left w:type="dxa" w:w="100"/>
              <w:bottom w:type="dxa" w:w="80"/>
              <w:right w:type="dxa" w:w="100"/>
            </w:tcMar>
          </w:tcPr>
          <w:p>
            <w:r>
              <w:rPr>
                <w:b w:val="false"/>
                <w:bCs w:val="false"/>
                <w:color w:val="000000"/>
                <w:sz w:val="20"/>
                <w:szCs w:val="20"/>
              </w:rPr>
              <w:t xml:space="preserve">Solo ve/edita SU propia sede (SPS)</w:t>
            </w:r>
          </w:p>
        </w:tc>
      </w:tr>
      <w:tr>
        <w:tc>
          <w:tcPr>
            <w:tcW w:type="dxa" w:w="2600"/>
            <w:tcMar>
              <w:top w:type="dxa" w:w="80"/>
              <w:left w:type="dxa" w:w="100"/>
              <w:bottom w:type="dxa" w:w="80"/>
              <w:right w:type="dxa" w:w="100"/>
            </w:tcMar>
          </w:tcPr>
          <w:p>
            <w:r>
              <w:rPr>
                <w:b w:val="false"/>
                <w:bCs w:val="false"/>
                <w:color w:val="000000"/>
                <w:sz w:val="20"/>
                <w:szCs w:val="20"/>
              </w:rPr>
              <w:t xml:space="preserve">Almacén Choloma</w:t>
            </w:r>
          </w:p>
        </w:tc>
        <w:tc>
          <w:tcPr>
            <w:tcW w:type="dxa" w:w="2400"/>
            <w:tcMar>
              <w:top w:type="dxa" w:w="80"/>
              <w:left w:type="dxa" w:w="100"/>
              <w:bottom w:type="dxa" w:w="80"/>
              <w:right w:type="dxa" w:w="100"/>
            </w:tcMar>
          </w:tcPr>
          <w:p>
            <w:r>
              <w:rPr>
                <w:b w:val="false"/>
                <w:bCs w:val="false"/>
                <w:color w:val="000000"/>
                <w:sz w:val="20"/>
                <w:szCs w:val="20"/>
              </w:rPr>
              <w:t xml:space="preserve">Mi Panel, Caja Chica, Gastos de Viaje, Almacén</w:t>
            </w:r>
          </w:p>
        </w:tc>
        <w:tc>
          <w:tcPr>
            <w:tcW w:type="dxa" w:w="4000"/>
            <w:tcMar>
              <w:top w:type="dxa" w:w="80"/>
              <w:left w:type="dxa" w:w="100"/>
              <w:bottom w:type="dxa" w:w="80"/>
              <w:right w:type="dxa" w:w="100"/>
            </w:tcMar>
          </w:tcPr>
          <w:p>
            <w:r>
              <w:rPr>
                <w:b w:val="false"/>
                <w:bCs w:val="false"/>
                <w:color w:val="000000"/>
                <w:sz w:val="20"/>
                <w:szCs w:val="20"/>
              </w:rPr>
              <w:t xml:space="preserve">Solo ve/edita SU propia sede (Choloma)</w:t>
            </w:r>
          </w:p>
        </w:tc>
      </w:tr>
      <w:tr>
        <w:tc>
          <w:tcPr>
            <w:tcW w:type="dxa" w:w="2600"/>
            <w:tcMar>
              <w:top w:type="dxa" w:w="80"/>
              <w:left w:type="dxa" w:w="100"/>
              <w:bottom w:type="dxa" w:w="80"/>
              <w:right w:type="dxa" w:w="100"/>
            </w:tcMar>
          </w:tcPr>
          <w:p>
            <w:r>
              <w:rPr>
                <w:b w:val="false"/>
                <w:bCs w:val="false"/>
                <w:color w:val="000000"/>
                <w:sz w:val="20"/>
                <w:szCs w:val="20"/>
              </w:rPr>
              <w:t xml:space="preserve">Ventas 1 a 4</w:t>
            </w:r>
          </w:p>
        </w:tc>
        <w:tc>
          <w:tcPr>
            <w:tcW w:type="dxa" w:w="2400"/>
            <w:tcMar>
              <w:top w:type="dxa" w:w="80"/>
              <w:left w:type="dxa" w:w="100"/>
              <w:bottom w:type="dxa" w:w="80"/>
              <w:right w:type="dxa" w:w="100"/>
            </w:tcMar>
          </w:tcPr>
          <w:p>
            <w:r>
              <w:rPr>
                <w:b w:val="false"/>
                <w:bCs w:val="false"/>
                <w:color w:val="000000"/>
                <w:sz w:val="20"/>
                <w:szCs w:val="20"/>
              </w:rPr>
              <w:t xml:space="preserve">Mi Panel, Gastos de Viaje</w:t>
            </w:r>
          </w:p>
        </w:tc>
        <w:tc>
          <w:tcPr>
            <w:tcW w:type="dxa" w:w="4000"/>
            <w:tcMar>
              <w:top w:type="dxa" w:w="80"/>
              <w:left w:type="dxa" w:w="100"/>
              <w:bottom w:type="dxa" w:w="80"/>
              <w:right w:type="dxa" w:w="100"/>
            </w:tcMar>
          </w:tcPr>
          <w:p>
            <w:r>
              <w:rPr>
                <w:b w:val="false"/>
                <w:bCs w:val="false"/>
                <w:color w:val="000000"/>
                <w:sz w:val="20"/>
                <w:szCs w:val="20"/>
              </w:rPr>
              <w:t xml:space="preserve">Cada uno ve solo SUS propios gastos de viaje</w:t>
            </w:r>
          </w:p>
        </w:tc>
      </w:tr>
      <w:tr>
        <w:tc>
          <w:tcPr>
            <w:tcW w:type="dxa" w:w="2600"/>
            <w:tcMar>
              <w:top w:type="dxa" w:w="80"/>
              <w:left w:type="dxa" w:w="100"/>
              <w:bottom w:type="dxa" w:w="80"/>
              <w:right w:type="dxa" w:w="100"/>
            </w:tcMar>
          </w:tcPr>
          <w:p>
            <w:r>
              <w:rPr>
                <w:b w:val="false"/>
                <w:bCs w:val="false"/>
                <w:color w:val="000000"/>
                <w:sz w:val="20"/>
                <w:szCs w:val="20"/>
              </w:rPr>
              <w:t xml:space="preserve">Contabilidad</w:t>
            </w:r>
          </w:p>
        </w:tc>
        <w:tc>
          <w:tcPr>
            <w:tcW w:type="dxa" w:w="2400"/>
            <w:tcMar>
              <w:top w:type="dxa" w:w="80"/>
              <w:left w:type="dxa" w:w="100"/>
              <w:bottom w:type="dxa" w:w="80"/>
              <w:right w:type="dxa" w:w="100"/>
            </w:tcMar>
          </w:tcPr>
          <w:p>
            <w:r>
              <w:rPr>
                <w:b w:val="false"/>
                <w:bCs w:val="false"/>
                <w:color w:val="000000"/>
                <w:sz w:val="20"/>
                <w:szCs w:val="20"/>
              </w:rPr>
              <w:t xml:space="preserve">Pendiente de Contabilizar (vista única)</w:t>
            </w:r>
          </w:p>
        </w:tc>
        <w:tc>
          <w:tcPr>
            <w:tcW w:type="dxa" w:w="4000"/>
            <w:tcMar>
              <w:top w:type="dxa" w:w="80"/>
              <w:left w:type="dxa" w:w="100"/>
              <w:bottom w:type="dxa" w:w="80"/>
              <w:right w:type="dxa" w:w="100"/>
            </w:tcMar>
          </w:tcPr>
          <w:p>
            <w:r>
              <w:rPr>
                <w:b w:val="false"/>
                <w:bCs w:val="false"/>
                <w:color w:val="000000"/>
                <w:sz w:val="20"/>
                <w:szCs w:val="20"/>
              </w:rPr>
              <w:t xml:space="preserve">Liquida y reembolsa Caja Chica y Gastos de Viaje</w:t>
            </w:r>
          </w:p>
        </w:tc>
      </w:tr>
      <w:tr>
        <w:tc>
          <w:tcPr>
            <w:tcW w:type="dxa" w:w="2600"/>
            <w:tcMar>
              <w:top w:type="dxa" w:w="80"/>
              <w:left w:type="dxa" w:w="100"/>
              <w:bottom w:type="dxa" w:w="80"/>
              <w:right w:type="dxa" w:w="100"/>
            </w:tcMar>
          </w:tcPr>
          <w:p>
            <w:r>
              <w:rPr>
                <w:b w:val="false"/>
                <w:bCs w:val="false"/>
                <w:color w:val="000000"/>
                <w:sz w:val="20"/>
                <w:szCs w:val="20"/>
              </w:rPr>
              <w:t xml:space="preserve">SGI y Mercadeo Administrador</w:t>
            </w:r>
          </w:p>
        </w:tc>
        <w:tc>
          <w:tcPr>
            <w:tcW w:type="dxa" w:w="2400"/>
            <w:tcMar>
              <w:top w:type="dxa" w:w="80"/>
              <w:left w:type="dxa" w:w="100"/>
              <w:bottom w:type="dxa" w:w="80"/>
              <w:right w:type="dxa" w:w="100"/>
            </w:tcMar>
          </w:tcPr>
          <w:p>
            <w:r>
              <w:rPr>
                <w:b w:val="false"/>
                <w:bCs w:val="false"/>
                <w:color w:val="000000"/>
                <w:sz w:val="20"/>
                <w:szCs w:val="20"/>
              </w:rPr>
              <w:t xml:space="preserve">Todo (control total)</w:t>
            </w:r>
          </w:p>
        </w:tc>
        <w:tc>
          <w:tcPr>
            <w:tcW w:type="dxa" w:w="4000"/>
            <w:tcMar>
              <w:top w:type="dxa" w:w="80"/>
              <w:left w:type="dxa" w:w="100"/>
              <w:bottom w:type="dxa" w:w="80"/>
              <w:right w:type="dxa" w:w="100"/>
            </w:tcMar>
          </w:tcPr>
          <w:p>
            <w:r>
              <w:rPr>
                <w:b w:val="false"/>
                <w:bCs w:val="false"/>
                <w:color w:val="000000"/>
                <w:sz w:val="20"/>
                <w:szCs w:val="20"/>
              </w:rPr>
              <w:t xml:space="preserve">Aprueba, configura, audita, respalda</w:t>
            </w:r>
          </w:p>
        </w:tc>
      </w:tr>
    </w:tbl>
    <w:p>
      <w:r>
        <w:br w:type="page"/>
      </w:r>
    </w:p>
    <w:p>
      <w:pPr>
        <w:pStyle w:val="Heading1"/>
        <w:spacing w:after="200" w:before="400"/>
      </w:pPr>
      <w:r>
        <w:t xml:space="preserve">2. El flujo completo de un gasto (Caja Chica y Gastos de Viaje)</w:t>
      </w:r>
    </w:p>
    <w:p>
      <w:pPr>
        <w:spacing w:after="120"/>
      </w:pPr>
      <w:r>
        <w:t xml:space="preserve">Todo gasto de Caja Chica o Gastos de Viaje pasa por 4 etapas, en este orden: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tcMar>
              <w:top w:type="dxa" w:w="80"/>
              <w:left w:type="dxa" w:w="100"/>
              <w:bottom w:type="dxa" w:w="80"/>
              <w:right w:type="dxa" w:w="100"/>
            </w:tcMar>
          </w:tcPr>
          <w:p>
            <w:r>
              <w:rPr>
                <w:b w:val="false"/>
                <w:bCs w:val="false"/>
                <w:color w:val="000000"/>
                <w:sz w:val="20"/>
                <w:szCs w:val="20"/>
              </w:rPr>
              <w:t xml:space="preserve">1. Pendiente de liquidar / rendir</w:t>
            </w:r>
          </w:p>
        </w:tc>
        <w:tc>
          <w:tcPr>
            <w:tcW w:type="dxa" w:w="6600"/>
            <w:tcMar>
              <w:top w:type="dxa" w:w="80"/>
              <w:left w:type="dxa" w:w="100"/>
              <w:bottom w:type="dxa" w:w="80"/>
              <w:right w:type="dxa" w:w="100"/>
            </w:tcMar>
          </w:tcPr>
          <w:p>
            <w:r>
              <w:rPr>
                <w:b w:val="false"/>
                <w:bCs w:val="false"/>
                <w:color w:val="000000"/>
                <w:sz w:val="20"/>
                <w:szCs w:val="20"/>
              </w:rPr>
              <w:t xml:space="preserve">El departamento (Almacén SPS, Choloma o Ventas) ingresa el gasto.</w:t>
            </w:r>
          </w:p>
        </w:tc>
      </w:tr>
      <w:tr>
        <w:tc>
          <w:tcPr>
            <w:tcW w:type="dxa" w:w="3200"/>
            <w:tcMar>
              <w:top w:type="dxa" w:w="80"/>
              <w:left w:type="dxa" w:w="100"/>
              <w:bottom w:type="dxa" w:w="80"/>
              <w:right w:type="dxa" w:w="100"/>
            </w:tcMar>
          </w:tcPr>
          <w:p>
            <w:r>
              <w:rPr>
                <w:b w:val="false"/>
                <w:bCs w:val="false"/>
                <w:color w:val="000000"/>
                <w:sz w:val="20"/>
                <w:szCs w:val="20"/>
              </w:rPr>
              <w:t xml:space="preserve">2. Enviado a revisión</w:t>
            </w:r>
          </w:p>
        </w:tc>
        <w:tc>
          <w:tcPr>
            <w:tcW w:type="dxa" w:w="6600"/>
            <w:tcMar>
              <w:top w:type="dxa" w:w="80"/>
              <w:left w:type="dxa" w:w="100"/>
              <w:bottom w:type="dxa" w:w="80"/>
              <w:right w:type="dxa" w:w="100"/>
            </w:tcMar>
          </w:tcPr>
          <w:p>
            <w:r>
              <w:rPr>
                <w:b w:val="false"/>
                <w:bCs w:val="false"/>
                <w:color w:val="000000"/>
                <w:sz w:val="20"/>
                <w:szCs w:val="20"/>
              </w:rPr>
              <w:t xml:space="preserve">El mismo departamento (o el Admin) le da clic a "Enviar a revisión" cuando ya juntó los comprobantes.</w:t>
            </w:r>
          </w:p>
        </w:tc>
      </w:tr>
      <w:tr>
        <w:tc>
          <w:tcPr>
            <w:tcW w:type="dxa" w:w="3200"/>
            <w:tcMar>
              <w:top w:type="dxa" w:w="80"/>
              <w:left w:type="dxa" w:w="100"/>
              <w:bottom w:type="dxa" w:w="80"/>
              <w:right w:type="dxa" w:w="100"/>
            </w:tcMar>
          </w:tcPr>
          <w:p>
            <w:r>
              <w:rPr>
                <w:b w:val="false"/>
                <w:bCs w:val="false"/>
                <w:color w:val="000000"/>
                <w:sz w:val="20"/>
                <w:szCs w:val="20"/>
              </w:rPr>
              <w:t xml:space="preserve">3. Aprobado por Gerencia</w:t>
            </w:r>
          </w:p>
        </w:tc>
        <w:tc>
          <w:tcPr>
            <w:tcW w:type="dxa" w:w="6600"/>
            <w:tcMar>
              <w:top w:type="dxa" w:w="80"/>
              <w:left w:type="dxa" w:w="100"/>
              <w:bottom w:type="dxa" w:w="80"/>
              <w:right w:type="dxa" w:w="100"/>
            </w:tcMar>
          </w:tcPr>
          <w:p>
            <w:r>
              <w:rPr>
                <w:b w:val="false"/>
                <w:bCs w:val="false"/>
                <w:color w:val="000000"/>
                <w:sz w:val="20"/>
                <w:szCs w:val="20"/>
              </w:rPr>
              <w:t xml:space="preserve">El Admin revisa en "Pendiente de Aprobar" y aprueba (uno por uno o todos de una vez).</w:t>
            </w:r>
          </w:p>
        </w:tc>
      </w:tr>
      <w:tr>
        <w:tc>
          <w:tcPr>
            <w:tcW w:type="dxa" w:w="3200"/>
            <w:tcMar>
              <w:top w:type="dxa" w:w="80"/>
              <w:left w:type="dxa" w:w="100"/>
              <w:bottom w:type="dxa" w:w="80"/>
              <w:right w:type="dxa" w:w="100"/>
            </w:tcMar>
          </w:tcPr>
          <w:p>
            <w:r>
              <w:rPr>
                <w:b w:val="false"/>
                <w:bCs w:val="false"/>
                <w:color w:val="000000"/>
                <w:sz w:val="20"/>
                <w:szCs w:val="20"/>
              </w:rPr>
              <w:t xml:space="preserve">4. Liquidado</w:t>
            </w:r>
          </w:p>
        </w:tc>
        <w:tc>
          <w:tcPr>
            <w:tcW w:type="dxa" w:w="6600"/>
            <w:tcMar>
              <w:top w:type="dxa" w:w="80"/>
              <w:left w:type="dxa" w:w="100"/>
              <w:bottom w:type="dxa" w:w="80"/>
              <w:right w:type="dxa" w:w="100"/>
            </w:tcMar>
          </w:tcPr>
          <w:p>
            <w:r>
              <w:rPr>
                <w:b w:val="false"/>
                <w:bCs w:val="false"/>
                <w:color w:val="000000"/>
                <w:sz w:val="20"/>
                <w:szCs w:val="20"/>
              </w:rPr>
              <w:t xml:space="preserve">Contabilidad confirma en "Pendiente de Contabilizar" que ya se procesó (uno por uno o todos de una vez).</w:t>
            </w:r>
          </w:p>
        </w:tc>
      </w:tr>
    </w:tbl>
    <w:p>
      <w:pPr>
        <w:spacing w:after="200"/>
      </w:pPr>
      <w:r>
        <w:rPr>
          <w:i/>
          <w:iCs/>
          <w:color w:val="6B7280"/>
          <w:sz w:val="20"/>
          <w:szCs w:val="20"/>
        </w:rPr>
        <w:t xml:space="preserve">El botón de acción ("Enviar a revisión", "Aprobar", "Marcar Liquidado") solo le aparece a la persona a quien le toca dar ese paso. Si no ves un botón, es porque a ti no te corresponde esa acción en ese momento.</w:t>
      </w:r>
    </w:p>
    <w:p>
      <w:pPr>
        <w:pStyle w:val="Heading2"/>
        <w:spacing w:after="150" w:before="300"/>
      </w:pPr>
      <w:r>
        <w:t xml:space="preserve">2.1 Botones de "todos a la vez"</w:t>
      </w:r>
    </w:p>
    <w:p>
      <w:pPr>
        <w:pStyle w:val="ListParagraph"/>
        <w:numPr>
          <w:ilvl w:val="0"/>
          <w:numId w:val="1"/>
        </w:numPr>
        <w:spacing w:after="60"/>
      </w:pPr>
      <w:r>
        <w:t xml:space="preserve">El Admin tiene un botón "✅ Aprobar todos" en Pendiente de Aprobar — aprueba de un clic todo lo que ya está "Enviado a revisión".</w:t>
      </w:r>
    </w:p>
    <w:p>
      <w:pPr>
        <w:pStyle w:val="ListParagraph"/>
        <w:numPr>
          <w:ilvl w:val="0"/>
          <w:numId w:val="1"/>
        </w:numPr>
        <w:spacing w:after="60"/>
      </w:pPr>
      <w:r>
        <w:t xml:space="preserve">Contabilidad tiene un botón "💰 Liquidar todos" en Pendiente de Contabilizar — liquida de un clic todo lo que ya está "Aprobado por Gerencia".</w:t>
      </w:r>
    </w:p>
    <w:p>
      <w:pPr>
        <w:pStyle w:val="ListParagraph"/>
        <w:numPr>
          <w:ilvl w:val="0"/>
          <w:numId w:val="1"/>
        </w:numPr>
        <w:spacing w:after="60"/>
      </w:pPr>
      <w:r>
        <w:t xml:space="preserve">Ambos botones respetan lo que sigue en pasos anteriores: no adelantan nada que no le toque a esa etapa.</w:t>
      </w:r>
    </w:p>
    <w:p>
      <w:r>
        <w:br w:type="page"/>
      </w:r>
    </w:p>
    <w:p>
      <w:pPr>
        <w:pStyle w:val="Heading1"/>
        <w:spacing w:after="200" w:before="400"/>
      </w:pPr>
      <w:r>
        <w:t xml:space="preserve">3. Panel General (pantalla de inicio para Admin y Gerentes)</w:t>
      </w:r>
    </w:p>
    <w:p>
      <w:pPr>
        <w:spacing w:after="120"/>
      </w:pPr>
      <w:r>
        <w:t xml:space="preserve">Muestra un resumen de todo el mes en curso (del 1 al último día del 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Saldo actual de caja chica</w:t>
            </w:r>
          </w:p>
        </w:tc>
        <w:tc>
          <w:tcPr>
            <w:tcW w:type="dxa" w:w="6800"/>
            <w:tcMar>
              <w:top w:type="dxa" w:w="80"/>
              <w:left w:type="dxa" w:w="100"/>
              <w:bottom w:type="dxa" w:w="80"/>
              <w:right w:type="dxa" w:w="100"/>
            </w:tcMar>
          </w:tcPr>
          <w:p>
            <w:r>
              <w:rPr>
                <w:b w:val="false"/>
                <w:bCs w:val="false"/>
                <w:color w:val="000000"/>
                <w:sz w:val="20"/>
                <w:szCs w:val="20"/>
              </w:rPr>
              <w:t xml:space="preserve">Suma de las dos sedes (SPS + Choloma). Si está en rojo, el saldo es negativo.</w:t>
            </w:r>
          </w:p>
        </w:tc>
      </w:tr>
      <w:tr>
        <w:tc>
          <w:tcPr>
            <w:tcW w:type="dxa" w:w="2200"/>
            <w:tcMar>
              <w:top w:type="dxa" w:w="80"/>
              <w:left w:type="dxa" w:w="100"/>
              <w:bottom w:type="dxa" w:w="80"/>
              <w:right w:type="dxa" w:w="100"/>
            </w:tcMar>
          </w:tcPr>
          <w:p>
            <w:r>
              <w:rPr>
                <w:b w:val="false"/>
                <w:bCs w:val="false"/>
                <w:color w:val="000000"/>
                <w:sz w:val="20"/>
                <w:szCs w:val="20"/>
              </w:rPr>
              <w:t xml:space="preserve">Caja chica — pendiente de liquidar</w:t>
            </w:r>
          </w:p>
        </w:tc>
        <w:tc>
          <w:tcPr>
            <w:tcW w:type="dxa" w:w="6800"/>
            <w:tcMar>
              <w:top w:type="dxa" w:w="80"/>
              <w:left w:type="dxa" w:w="100"/>
              <w:bottom w:type="dxa" w:w="80"/>
              <w:right w:type="dxa" w:w="100"/>
            </w:tcMar>
          </w:tcPr>
          <w:p>
            <w:r>
              <w:rPr>
                <w:b w:val="false"/>
                <w:bCs w:val="false"/>
                <w:color w:val="000000"/>
                <w:sz w:val="20"/>
                <w:szCs w:val="20"/>
              </w:rPr>
              <w:t xml:space="preserve">Cuánto dinero está gastado pero todavía no confirmado por Contabilidad.</w:t>
            </w:r>
          </w:p>
        </w:tc>
      </w:tr>
      <w:tr>
        <w:tc>
          <w:tcPr>
            <w:tcW w:type="dxa" w:w="2200"/>
            <w:tcMar>
              <w:top w:type="dxa" w:w="80"/>
              <w:left w:type="dxa" w:w="100"/>
              <w:bottom w:type="dxa" w:w="80"/>
              <w:right w:type="dxa" w:w="100"/>
            </w:tcMar>
          </w:tcPr>
          <w:p>
            <w:r>
              <w:rPr>
                <w:b w:val="false"/>
                <w:bCs w:val="false"/>
                <w:color w:val="000000"/>
                <w:sz w:val="20"/>
                <w:szCs w:val="20"/>
              </w:rPr>
              <w:t xml:space="preserve">Liquidado este mes</w:t>
            </w:r>
          </w:p>
        </w:tc>
        <w:tc>
          <w:tcPr>
            <w:tcW w:type="dxa" w:w="6800"/>
            <w:tcMar>
              <w:top w:type="dxa" w:w="80"/>
              <w:left w:type="dxa" w:w="100"/>
              <w:bottom w:type="dxa" w:w="80"/>
              <w:right w:type="dxa" w:w="100"/>
            </w:tcMar>
          </w:tcPr>
          <w:p>
            <w:r>
              <w:rPr>
                <w:b w:val="false"/>
                <w:bCs w:val="false"/>
                <w:color w:val="000000"/>
                <w:sz w:val="20"/>
                <w:szCs w:val="20"/>
              </w:rPr>
              <w:t xml:space="preserve">Cuántas cajas chicas se cerraron/confirmaron este mes, y por cuánto dinero.</w:t>
            </w:r>
          </w:p>
        </w:tc>
      </w:tr>
      <w:tr>
        <w:tc>
          <w:tcPr>
            <w:tcW w:type="dxa" w:w="2200"/>
            <w:tcMar>
              <w:top w:type="dxa" w:w="80"/>
              <w:left w:type="dxa" w:w="100"/>
              <w:bottom w:type="dxa" w:w="80"/>
              <w:right w:type="dxa" w:w="100"/>
            </w:tcMar>
          </w:tcPr>
          <w:p>
            <w:r>
              <w:rPr>
                <w:b w:val="false"/>
                <w:bCs w:val="false"/>
                <w:color w:val="000000"/>
                <w:sz w:val="20"/>
                <w:szCs w:val="20"/>
              </w:rPr>
              <w:t xml:space="preserve">Anticipos de viaje sin rendir</w:t>
            </w:r>
          </w:p>
        </w:tc>
        <w:tc>
          <w:tcPr>
            <w:tcW w:type="dxa" w:w="6800"/>
            <w:tcMar>
              <w:top w:type="dxa" w:w="80"/>
              <w:left w:type="dxa" w:w="100"/>
              <w:bottom w:type="dxa" w:w="80"/>
              <w:right w:type="dxa" w:w="100"/>
            </w:tcMar>
          </w:tcPr>
          <w:p>
            <w:r>
              <w:rPr>
                <w:b w:val="false"/>
                <w:bCs w:val="false"/>
                <w:color w:val="000000"/>
                <w:sz w:val="20"/>
                <w:szCs w:val="20"/>
              </w:rPr>
              <w:t xml:space="preserve">Total de anticipos entregados a viajeros que aún no se han liquidado.</w:t>
            </w:r>
          </w:p>
        </w:tc>
      </w:tr>
      <w:tr>
        <w:tc>
          <w:tcPr>
            <w:tcW w:type="dxa" w:w="2200"/>
            <w:tcMar>
              <w:top w:type="dxa" w:w="80"/>
              <w:left w:type="dxa" w:w="100"/>
              <w:bottom w:type="dxa" w:w="80"/>
              <w:right w:type="dxa" w:w="100"/>
            </w:tcMar>
          </w:tcPr>
          <w:p>
            <w:r>
              <w:rPr>
                <w:b w:val="false"/>
                <w:bCs w:val="false"/>
                <w:color w:val="000000"/>
                <w:sz w:val="20"/>
                <w:szCs w:val="20"/>
              </w:rPr>
              <w:t xml:space="preserve">Movimientos de almacén (mes)</w:t>
            </w:r>
          </w:p>
        </w:tc>
        <w:tc>
          <w:tcPr>
            <w:tcW w:type="dxa" w:w="6800"/>
            <w:tcMar>
              <w:top w:type="dxa" w:w="80"/>
              <w:left w:type="dxa" w:w="100"/>
              <w:bottom w:type="dxa" w:w="80"/>
              <w:right w:type="dxa" w:w="100"/>
            </w:tcMar>
          </w:tcPr>
          <w:p>
            <w:r>
              <w:rPr>
                <w:b w:val="false"/>
                <w:bCs w:val="false"/>
                <w:color w:val="000000"/>
                <w:sz w:val="20"/>
                <w:szCs w:val="20"/>
              </w:rPr>
              <w:t xml:space="preserve">Cuántas entradas y cuántas salidas se registraron este mes.</w:t>
            </w:r>
          </w:p>
        </w:tc>
      </w:tr>
      <w:tr>
        <w:tc>
          <w:tcPr>
            <w:tcW w:type="dxa" w:w="2200"/>
            <w:tcMar>
              <w:top w:type="dxa" w:w="80"/>
              <w:left w:type="dxa" w:w="100"/>
              <w:bottom w:type="dxa" w:w="80"/>
              <w:right w:type="dxa" w:w="100"/>
            </w:tcMar>
          </w:tcPr>
          <w:p>
            <w:r>
              <w:rPr>
                <w:b w:val="false"/>
                <w:bCs w:val="false"/>
                <w:color w:val="000000"/>
                <w:sz w:val="20"/>
                <w:szCs w:val="20"/>
              </w:rPr>
              <w:t xml:space="preserve">Botiquín / Extintores</w:t>
            </w:r>
          </w:p>
        </w:tc>
        <w:tc>
          <w:tcPr>
            <w:tcW w:type="dxa" w:w="6800"/>
            <w:tcMar>
              <w:top w:type="dxa" w:w="80"/>
              <w:left w:type="dxa" w:w="100"/>
              <w:bottom w:type="dxa" w:w="80"/>
              <w:right w:type="dxa" w:w="100"/>
            </w:tcMar>
          </w:tcPr>
          <w:p>
            <w:r>
              <w:rPr>
                <w:b w:val="false"/>
                <w:bCs w:val="false"/>
                <w:color w:val="000000"/>
                <w:sz w:val="20"/>
                <w:szCs w:val="20"/>
              </w:rPr>
              <w:t xml:space="preserve">Cuántos productos ya caducaron o extintores ya vencieron, y cuántos están por vencer en 30 días.</w:t>
            </w:r>
          </w:p>
        </w:tc>
      </w:tr>
      <w:tr>
        <w:tc>
          <w:tcPr>
            <w:tcW w:type="dxa" w:w="2200"/>
            <w:tcMar>
              <w:top w:type="dxa" w:w="80"/>
              <w:left w:type="dxa" w:w="100"/>
              <w:bottom w:type="dxa" w:w="80"/>
              <w:right w:type="dxa" w:w="100"/>
            </w:tcMar>
          </w:tcPr>
          <w:p>
            <w:r>
              <w:rPr>
                <w:b w:val="false"/>
                <w:bCs w:val="false"/>
                <w:color w:val="000000"/>
                <w:sz w:val="20"/>
                <w:szCs w:val="20"/>
              </w:rPr>
              <w:t xml:space="preserve">No conformidades / Incidentes</w:t>
            </w:r>
          </w:p>
        </w:tc>
        <w:tc>
          <w:tcPr>
            <w:tcW w:type="dxa" w:w="6800"/>
            <w:tcMar>
              <w:top w:type="dxa" w:w="80"/>
              <w:left w:type="dxa" w:w="100"/>
              <w:bottom w:type="dxa" w:w="80"/>
              <w:right w:type="dxa" w:w="100"/>
            </w:tcMar>
          </w:tcPr>
          <w:p>
            <w:r>
              <w:rPr>
                <w:b w:val="false"/>
                <w:bCs w:val="false"/>
                <w:color w:val="000000"/>
                <w:sz w:val="20"/>
                <w:szCs w:val="20"/>
              </w:rPr>
              <w:t xml:space="preserve">Cuántos hallazgos de auditoría o incidentes de seguridad siguen abiertos.</w:t>
            </w:r>
          </w:p>
        </w:tc>
      </w:tr>
      <w:tr>
        <w:tc>
          <w:tcPr>
            <w:tcW w:type="dxa" w:w="2200"/>
            <w:tcMar>
              <w:top w:type="dxa" w:w="80"/>
              <w:left w:type="dxa" w:w="100"/>
              <w:bottom w:type="dxa" w:w="80"/>
              <w:right w:type="dxa" w:w="100"/>
            </w:tcMar>
          </w:tcPr>
          <w:p>
            <w:r>
              <w:rPr>
                <w:b w:val="false"/>
                <w:bCs w:val="false"/>
                <w:color w:val="000000"/>
                <w:sz w:val="20"/>
                <w:szCs w:val="20"/>
              </w:rPr>
              <w:t xml:space="preserve">Historial de liquidaciones</w:t>
            </w:r>
          </w:p>
        </w:tc>
        <w:tc>
          <w:tcPr>
            <w:tcW w:type="dxa" w:w="6800"/>
            <w:tcMar>
              <w:top w:type="dxa" w:w="80"/>
              <w:left w:type="dxa" w:w="100"/>
              <w:bottom w:type="dxa" w:w="80"/>
              <w:right w:type="dxa" w:w="100"/>
            </w:tcMar>
          </w:tcPr>
          <w:p>
            <w:r>
              <w:rPr>
                <w:b w:val="false"/>
                <w:bCs w:val="false"/>
                <w:color w:val="000000"/>
                <w:sz w:val="20"/>
                <w:szCs w:val="20"/>
              </w:rPr>
              <w:t xml:space="preserve">Lista de las últimas 10 cosas que se liquidaron (Caja Chica o Gastos de Viaje), con fecha.</w:t>
            </w:r>
          </w:p>
        </w:tc>
      </w:tr>
    </w:tbl>
    <w:p>
      <w:pPr>
        <w:pStyle w:val="Heading1"/>
        <w:spacing w:after="200" w:before="400"/>
      </w:pPr>
      <w:r>
        <w:t xml:space="preserve">4. Mi Panel (pantalla de inicio para Almacén SPS, Choloma y Ventas)</w:t>
      </w:r>
    </w:p>
    <w:p>
      <w:pPr>
        <w:spacing w:after="120"/>
      </w:pPr>
      <w:r>
        <w:t xml:space="preserve">Es la versión personal del Panel General — cada quien ve solo lo suyo:</w:t>
      </w:r>
    </w:p>
    <w:p>
      <w:pPr>
        <w:pStyle w:val="ListParagraph"/>
        <w:numPr>
          <w:ilvl w:val="0"/>
          <w:numId w:val="1"/>
        </w:numPr>
        <w:spacing w:after="60"/>
      </w:pPr>
      <w:r>
        <w:t xml:space="preserve">Almacén SPS / Choloma ven: su saldo de caja chica, sus gastos pendientes/liquidados, sus gastos de viaje, y sus movimientos de almacén.</w:t>
      </w:r>
    </w:p>
    <w:p>
      <w:pPr>
        <w:pStyle w:val="ListParagraph"/>
        <w:numPr>
          <w:ilvl w:val="0"/>
          <w:numId w:val="1"/>
        </w:numPr>
        <w:spacing w:after="60"/>
      </w:pPr>
      <w:r>
        <w:t xml:space="preserve">Ventas 1-4 ven: solo sus propios gastos de viaje pendientes y liquidados.</w:t>
      </w:r>
    </w:p>
    <w:p>
      <w:r>
        <w:br w:type="page"/>
      </w:r>
    </w:p>
    <w:p>
      <w:pPr>
        <w:pStyle w:val="Heading1"/>
        <w:spacing w:after="200" w:before="400"/>
      </w:pPr>
      <w:r>
        <w:t xml:space="preserve">5. Caja Chica</w:t>
      </w:r>
    </w:p>
    <w:p>
      <w:pPr>
        <w:spacing w:after="120"/>
      </w:pPr>
      <w:r>
        <w:t xml:space="preserve">Control del fondo fijo de cada sede (SPS y Choloma), los gastos que se hacen de ahí, y su liquidación.</w:t>
      </w:r>
    </w:p>
    <w:p>
      <w:pPr>
        <w:pStyle w:val="Heading2"/>
        <w:spacing w:after="150" w:before="300"/>
      </w:pPr>
      <w:r>
        <w:t xml:space="preserve">5.1 Campos del formulario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Fecha</w:t>
            </w:r>
          </w:p>
        </w:tc>
        <w:tc>
          <w:tcPr>
            <w:tcW w:type="dxa" w:w="6800"/>
            <w:tcMar>
              <w:top w:type="dxa" w:w="80"/>
              <w:left w:type="dxa" w:w="100"/>
              <w:bottom w:type="dxa" w:w="80"/>
              <w:right w:type="dxa" w:w="100"/>
            </w:tcMar>
          </w:tcPr>
          <w:p>
            <w:r>
              <w:rPr>
                <w:b w:val="false"/>
                <w:bCs w:val="false"/>
                <w:color w:val="000000"/>
                <w:sz w:val="20"/>
                <w:szCs w:val="20"/>
              </w:rPr>
              <w:t xml:space="preserve">Fecha en que se hizo el gasto (o la reposición).</w:t>
            </w:r>
          </w:p>
        </w:tc>
      </w:tr>
      <w:tr>
        <w:tc>
          <w:tcPr>
            <w:tcW w:type="dxa" w:w="2200"/>
            <w:tcMar>
              <w:top w:type="dxa" w:w="80"/>
              <w:left w:type="dxa" w:w="100"/>
              <w:bottom w:type="dxa" w:w="80"/>
              <w:right w:type="dxa" w:w="100"/>
            </w:tcMar>
          </w:tcPr>
          <w:p>
            <w:r>
              <w:rPr>
                <w:b w:val="false"/>
                <w:bCs w:val="false"/>
                <w:color w:val="000000"/>
                <w:sz w:val="20"/>
                <w:szCs w:val="20"/>
              </w:rPr>
              <w:t xml:space="preserve">Sede</w:t>
            </w:r>
          </w:p>
        </w:tc>
        <w:tc>
          <w:tcPr>
            <w:tcW w:type="dxa" w:w="6800"/>
            <w:tcMar>
              <w:top w:type="dxa" w:w="80"/>
              <w:left w:type="dxa" w:w="100"/>
              <w:bottom w:type="dxa" w:w="80"/>
              <w:right w:type="dxa" w:w="100"/>
            </w:tcMar>
          </w:tcPr>
          <w:p>
            <w:r>
              <w:rPr>
                <w:b w:val="false"/>
                <w:bCs w:val="false"/>
                <w:color w:val="000000"/>
                <w:sz w:val="20"/>
                <w:szCs w:val="20"/>
              </w:rPr>
              <w:t xml:space="preserve">SPS, Choloma o General. Si entras como Almacén SPS/Choloma, este campo ya viene fijo con tu sede — no se puede cambiar.</w:t>
            </w:r>
          </w:p>
        </w:tc>
      </w:tr>
      <w:tr>
        <w:tc>
          <w:tcPr>
            <w:tcW w:type="dxa" w:w="2200"/>
            <w:tcMar>
              <w:top w:type="dxa" w:w="80"/>
              <w:left w:type="dxa" w:w="100"/>
              <w:bottom w:type="dxa" w:w="80"/>
              <w:right w:type="dxa" w:w="100"/>
            </w:tcMar>
          </w:tcPr>
          <w:p>
            <w:r>
              <w:rPr>
                <w:b w:val="false"/>
                <w:bCs w:val="false"/>
                <w:color w:val="000000"/>
                <w:sz w:val="20"/>
                <w:szCs w:val="20"/>
              </w:rPr>
              <w:t xml:space="preserve">Tipo</w:t>
            </w:r>
          </w:p>
        </w:tc>
        <w:tc>
          <w:tcPr>
            <w:tcW w:type="dxa" w:w="6800"/>
            <w:tcMar>
              <w:top w:type="dxa" w:w="80"/>
              <w:left w:type="dxa" w:w="100"/>
              <w:bottom w:type="dxa" w:w="80"/>
              <w:right w:type="dxa" w:w="100"/>
            </w:tcMar>
          </w:tcPr>
          <w:p>
            <w:r>
              <w:rPr>
                <w:b w:val="false"/>
                <w:bCs w:val="false"/>
                <w:color w:val="000000"/>
                <w:sz w:val="20"/>
                <w:szCs w:val="20"/>
              </w:rPr>
              <w:t xml:space="preserve">"Gasto" (sale dinero de la caja) o "Reposición de fondo" (entra dinero, generalmente por Contabilidad).</w:t>
            </w:r>
          </w:p>
        </w:tc>
      </w:tr>
      <w:tr>
        <w:tc>
          <w:tcPr>
            <w:tcW w:type="dxa" w:w="2200"/>
            <w:tcMar>
              <w:top w:type="dxa" w:w="80"/>
              <w:left w:type="dxa" w:w="100"/>
              <w:bottom w:type="dxa" w:w="80"/>
              <w:right w:type="dxa" w:w="100"/>
            </w:tcMar>
          </w:tcPr>
          <w:p>
            <w:r>
              <w:rPr>
                <w:b w:val="false"/>
                <w:bCs w:val="false"/>
                <w:color w:val="000000"/>
                <w:sz w:val="20"/>
                <w:szCs w:val="20"/>
              </w:rPr>
              <w:t xml:space="preserve">Concepto</w:t>
            </w:r>
          </w:p>
        </w:tc>
        <w:tc>
          <w:tcPr>
            <w:tcW w:type="dxa" w:w="6800"/>
            <w:tcMar>
              <w:top w:type="dxa" w:w="80"/>
              <w:left w:type="dxa" w:w="100"/>
              <w:bottom w:type="dxa" w:w="80"/>
              <w:right w:type="dxa" w:w="100"/>
            </w:tcMar>
          </w:tcPr>
          <w:p>
            <w:r>
              <w:rPr>
                <w:b w:val="false"/>
                <w:bCs w:val="false"/>
                <w:color w:val="000000"/>
                <w:sz w:val="20"/>
                <w:szCs w:val="20"/>
              </w:rPr>
              <w:t xml:space="preserve">Descripción corta de en qué se gastó (ej. "Compra de tornillos").</w:t>
            </w:r>
          </w:p>
        </w:tc>
      </w:tr>
      <w:tr>
        <w:tc>
          <w:tcPr>
            <w:tcW w:type="dxa" w:w="2200"/>
            <w:tcMar>
              <w:top w:type="dxa" w:w="80"/>
              <w:left w:type="dxa" w:w="100"/>
              <w:bottom w:type="dxa" w:w="80"/>
              <w:right w:type="dxa" w:w="100"/>
            </w:tcMar>
          </w:tcPr>
          <w:p>
            <w:r>
              <w:rPr>
                <w:b w:val="false"/>
                <w:bCs w:val="false"/>
                <w:color w:val="000000"/>
                <w:sz w:val="20"/>
                <w:szCs w:val="20"/>
              </w:rPr>
              <w:t xml:space="preserve">Categoría</w:t>
            </w:r>
          </w:p>
        </w:tc>
        <w:tc>
          <w:tcPr>
            <w:tcW w:type="dxa" w:w="6800"/>
            <w:tcMar>
              <w:top w:type="dxa" w:w="80"/>
              <w:left w:type="dxa" w:w="100"/>
              <w:bottom w:type="dxa" w:w="80"/>
              <w:right w:type="dxa" w:w="100"/>
            </w:tcMar>
          </w:tcPr>
          <w:p>
            <w:r>
              <w:rPr>
                <w:b w:val="false"/>
                <w:bCs w:val="false"/>
                <w:color w:val="000000"/>
                <w:sz w:val="20"/>
                <w:szCs w:val="20"/>
              </w:rPr>
              <w:t xml:space="preserve">Insumos de oficina, Transporte local, Limpieza, Mantenimiento menor, u Otro.</w:t>
            </w:r>
          </w:p>
        </w:tc>
      </w:tr>
      <w:tr>
        <w:tc>
          <w:tcPr>
            <w:tcW w:type="dxa" w:w="2200"/>
            <w:tcMar>
              <w:top w:type="dxa" w:w="80"/>
              <w:left w:type="dxa" w:w="100"/>
              <w:bottom w:type="dxa" w:w="80"/>
              <w:right w:type="dxa" w:w="100"/>
            </w:tcMar>
          </w:tcPr>
          <w:p>
            <w:r>
              <w:rPr>
                <w:b w:val="false"/>
                <w:bCs w:val="false"/>
                <w:color w:val="000000"/>
                <w:sz w:val="20"/>
                <w:szCs w:val="20"/>
              </w:rPr>
              <w:t xml:space="preserve">Monto</w:t>
            </w:r>
          </w:p>
        </w:tc>
        <w:tc>
          <w:tcPr>
            <w:tcW w:type="dxa" w:w="6800"/>
            <w:tcMar>
              <w:top w:type="dxa" w:w="80"/>
              <w:left w:type="dxa" w:w="100"/>
              <w:bottom w:type="dxa" w:w="80"/>
              <w:right w:type="dxa" w:w="100"/>
            </w:tcMar>
          </w:tcPr>
          <w:p>
            <w:r>
              <w:rPr>
                <w:b w:val="false"/>
                <w:bCs w:val="false"/>
                <w:color w:val="000000"/>
                <w:sz w:val="20"/>
                <w:szCs w:val="20"/>
              </w:rPr>
              <w:t xml:space="preserve">Debe ser mayor a 0. No se aceptan montos negativos ni en cero.</w:t>
            </w:r>
          </w:p>
        </w:tc>
      </w:tr>
      <w:tr>
        <w:tc>
          <w:tcPr>
            <w:tcW w:type="dxa" w:w="2200"/>
            <w:tcMar>
              <w:top w:type="dxa" w:w="80"/>
              <w:left w:type="dxa" w:w="100"/>
              <w:bottom w:type="dxa" w:w="80"/>
              <w:right w:type="dxa" w:w="100"/>
            </w:tcMar>
          </w:tcPr>
          <w:p>
            <w:r>
              <w:rPr>
                <w:b w:val="false"/>
                <w:bCs w:val="false"/>
                <w:color w:val="000000"/>
                <w:sz w:val="20"/>
                <w:szCs w:val="20"/>
              </w:rPr>
              <w:t xml:space="preserve">Estado</w:t>
            </w:r>
          </w:p>
        </w:tc>
        <w:tc>
          <w:tcPr>
            <w:tcW w:type="dxa" w:w="6800"/>
            <w:tcMar>
              <w:top w:type="dxa" w:w="80"/>
              <w:left w:type="dxa" w:w="100"/>
              <w:bottom w:type="dxa" w:w="80"/>
              <w:right w:type="dxa" w:w="100"/>
            </w:tcMar>
          </w:tcPr>
          <w:p>
            <w:r>
              <w:rPr>
                <w:b w:val="false"/>
                <w:bCs w:val="false"/>
                <w:color w:val="000000"/>
                <w:sz w:val="20"/>
                <w:szCs w:val="20"/>
              </w:rPr>
              <w:t xml:space="preserve">Solo el Admin puede editarlo manualmente al crear el registro. Los demás roles empiezan siempre en "Pendiente de liquidar" y avanzan con los botones de acción.</w:t>
            </w:r>
          </w:p>
        </w:tc>
      </w:tr>
      <w:tr>
        <w:tc>
          <w:tcPr>
            <w:tcW w:type="dxa" w:w="2200"/>
            <w:tcMar>
              <w:top w:type="dxa" w:w="80"/>
              <w:left w:type="dxa" w:w="100"/>
              <w:bottom w:type="dxa" w:w="80"/>
              <w:right w:type="dxa" w:w="100"/>
            </w:tcMar>
          </w:tcPr>
          <w:p>
            <w:r>
              <w:rPr>
                <w:b w:val="false"/>
                <w:bCs w:val="false"/>
                <w:color w:val="000000"/>
                <w:sz w:val="20"/>
                <w:szCs w:val="20"/>
              </w:rPr>
              <w:t xml:space="preserve">Comprobante</w:t>
            </w:r>
          </w:p>
        </w:tc>
        <w:tc>
          <w:tcPr>
            <w:tcW w:type="dxa" w:w="6800"/>
            <w:tcMar>
              <w:top w:type="dxa" w:w="80"/>
              <w:left w:type="dxa" w:w="100"/>
              <w:bottom w:type="dxa" w:w="80"/>
              <w:right w:type="dxa" w:w="100"/>
            </w:tcMar>
          </w:tcPr>
          <w:p>
            <w:r>
              <w:rPr>
                <w:b w:val="false"/>
                <w:bCs w:val="false"/>
                <w:color w:val="000000"/>
                <w:sz w:val="20"/>
                <w:szCs w:val="20"/>
              </w:rPr>
              <w:t xml:space="preserve">Número de boleta o factura.</w:t>
            </w:r>
          </w:p>
        </w:tc>
      </w:tr>
      <w:tr>
        <w:tc>
          <w:tcPr>
            <w:tcW w:type="dxa" w:w="2200"/>
            <w:tcMar>
              <w:top w:type="dxa" w:w="80"/>
              <w:left w:type="dxa" w:w="100"/>
              <w:bottom w:type="dxa" w:w="80"/>
              <w:right w:type="dxa" w:w="100"/>
            </w:tcMar>
          </w:tcPr>
          <w:p>
            <w:r>
              <w:rPr>
                <w:b w:val="false"/>
                <w:bCs w:val="false"/>
                <w:color w:val="000000"/>
                <w:sz w:val="20"/>
                <w:szCs w:val="20"/>
              </w:rPr>
              <w:t xml:space="preserve">Responsable</w:t>
            </w:r>
          </w:p>
        </w:tc>
        <w:tc>
          <w:tcPr>
            <w:tcW w:type="dxa" w:w="6800"/>
            <w:tcMar>
              <w:top w:type="dxa" w:w="80"/>
              <w:left w:type="dxa" w:w="100"/>
              <w:bottom w:type="dxa" w:w="80"/>
              <w:right w:type="dxa" w:w="100"/>
            </w:tcMar>
          </w:tcPr>
          <w:p>
            <w:r>
              <w:rPr>
                <w:b w:val="false"/>
                <w:bCs w:val="false"/>
                <w:color w:val="000000"/>
                <w:sz w:val="20"/>
                <w:szCs w:val="20"/>
              </w:rPr>
              <w:t xml:space="preserve">Nombre de quien hizo el gasto (puede ser distinto a quien lo registra en la app).</w:t>
            </w:r>
          </w:p>
        </w:tc>
      </w:tr>
      <w:tr>
        <w:tc>
          <w:tcPr>
            <w:tcW w:type="dxa" w:w="2200"/>
            <w:tcMar>
              <w:top w:type="dxa" w:w="80"/>
              <w:left w:type="dxa" w:w="100"/>
              <w:bottom w:type="dxa" w:w="80"/>
              <w:right w:type="dxa" w:w="100"/>
            </w:tcMar>
          </w:tcPr>
          <w:p>
            <w:r>
              <w:rPr>
                <w:b w:val="false"/>
                <w:bCs w:val="false"/>
                <w:color w:val="000000"/>
                <w:sz w:val="20"/>
                <w:szCs w:val="20"/>
              </w:rPr>
              <w:t xml:space="preserve">Notas</w:t>
            </w:r>
          </w:p>
        </w:tc>
        <w:tc>
          <w:tcPr>
            <w:tcW w:type="dxa" w:w="6800"/>
            <w:tcMar>
              <w:top w:type="dxa" w:w="80"/>
              <w:left w:type="dxa" w:w="100"/>
              <w:bottom w:type="dxa" w:w="80"/>
              <w:right w:type="dxa" w:w="100"/>
            </w:tcMar>
          </w:tcPr>
          <w:p>
            <w:r>
              <w:rPr>
                <w:b w:val="false"/>
                <w:bCs w:val="false"/>
                <w:color w:val="000000"/>
                <w:sz w:val="20"/>
                <w:szCs w:val="20"/>
              </w:rPr>
              <w:t xml:space="preserve">Cualquier aclaración adicional.</w:t>
            </w:r>
          </w:p>
        </w:tc>
      </w:tr>
    </w:tbl>
    <w:p>
      <w:pPr>
        <w:pStyle w:val="Heading2"/>
        <w:spacing w:after="150" w:before="300"/>
      </w:pPr>
      <w:r>
        <w:t xml:space="preserve">5.2 El saldo y el fondo inicial</w:t>
      </w:r>
    </w:p>
    <w:p>
      <w:pPr>
        <w:pStyle w:val="ListParagraph"/>
        <w:numPr>
          <w:ilvl w:val="0"/>
          <w:numId w:val="1"/>
        </w:numPr>
        <w:spacing w:after="60"/>
      </w:pPr>
      <w:r>
        <w:t xml:space="preserve">Cada sede tiene su propio "fondo inicial" — el monto fijo que le corresponde (ej. L 10,000 a SPS).</w:t>
      </w:r>
    </w:p>
    <w:p>
      <w:pPr>
        <w:pStyle w:val="ListParagraph"/>
        <w:numPr>
          <w:ilvl w:val="0"/>
          <w:numId w:val="1"/>
        </w:numPr>
        <w:spacing w:after="60"/>
      </w:pPr>
      <w:r>
        <w:t xml:space="preserve">Solo el Admin puede editar el fondo inicial de cada sede, desde el botón "Editar fondo [sede]".</w:t>
      </w:r>
    </w:p>
    <w:p>
      <w:pPr>
        <w:pStyle w:val="ListParagraph"/>
        <w:numPr>
          <w:ilvl w:val="0"/>
          <w:numId w:val="1"/>
        </w:numPr>
        <w:spacing w:after="60"/>
      </w:pPr>
      <w:r>
        <w:t xml:space="preserve">El saldo se calcula solo: Fondo inicial + Reposiciones − Gastos.</w:t>
      </w:r>
    </w:p>
    <w:p>
      <w:pPr>
        <w:pStyle w:val="Heading2"/>
        <w:spacing w:after="150" w:before="300"/>
      </w:pPr>
      <w:r>
        <w:t xml:space="preserve">5.3 Registrar un reembolso (reponer el fondo)</w:t>
      </w:r>
    </w:p>
    <w:p>
      <w:pPr>
        <w:spacing w:after="120"/>
      </w:pPr>
      <w:r>
        <w:t xml:space="preserve">Esto es distinto a liquidar un gasto individual. Cuando Contabilidad va a devolverle dinero a una sede:</w:t>
      </w:r>
    </w:p>
    <w:p>
      <w:pPr>
        <w:pStyle w:val="ListParagraph"/>
        <w:numPr>
          <w:ilvl w:val="0"/>
          <w:numId w:val="1"/>
        </w:numPr>
        <w:spacing w:after="60"/>
      </w:pPr>
      <w:r>
        <w:t xml:space="preserve">Va al panel "💰 Registrar reembolso a Caja Chica" (aparece tanto en Caja Chica como en Pendiente de Contabilizar).</w:t>
      </w:r>
    </w:p>
    <w:p>
      <w:pPr>
        <w:pStyle w:val="ListParagraph"/>
        <w:numPr>
          <w:ilvl w:val="0"/>
          <w:numId w:val="1"/>
        </w:numPr>
        <w:spacing w:after="60"/>
      </w:pPr>
      <w:r>
        <w:t xml:space="preserve">Elige la sede, y el sistema le sugiere automáticamente el monto exacto que hace falta para devolver el fondo a su nivel original — nunca debe reembolsar más de lo gastado, porque si no, la caja chica crecería sin control.</w:t>
      </w:r>
    </w:p>
    <w:p>
      <w:pPr>
        <w:pStyle w:val="ListParagraph"/>
        <w:numPr>
          <w:ilvl w:val="0"/>
          <w:numId w:val="1"/>
        </w:numPr>
        <w:spacing w:after="60"/>
      </w:pPr>
      <w:r>
        <w:t xml:space="preserve">Si pone un monto distinto al sugerido, la app le pide confirmar a propósito, con una advertencia clara.</w:t>
      </w:r>
    </w:p>
    <w:p>
      <w:r>
        <w:br w:type="page"/>
      </w:r>
    </w:p>
    <w:p>
      <w:pPr>
        <w:pStyle w:val="Heading1"/>
        <w:spacing w:after="200" w:before="400"/>
      </w:pPr>
      <w:r>
        <w:t xml:space="preserve">6. Gastos de Viaje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Fecha</w:t>
            </w:r>
          </w:p>
        </w:tc>
        <w:tc>
          <w:tcPr>
            <w:tcW w:type="dxa" w:w="6800"/>
            <w:tcMar>
              <w:top w:type="dxa" w:w="80"/>
              <w:left w:type="dxa" w:w="100"/>
              <w:bottom w:type="dxa" w:w="80"/>
              <w:right w:type="dxa" w:w="100"/>
            </w:tcMar>
          </w:tcPr>
          <w:p>
            <w:r>
              <w:rPr>
                <w:b w:val="false"/>
                <w:bCs w:val="false"/>
                <w:color w:val="000000"/>
                <w:sz w:val="20"/>
                <w:szCs w:val="20"/>
              </w:rPr>
              <w:t xml:space="preserve">Fecha del gasto de viaje.</w:t>
            </w:r>
          </w:p>
        </w:tc>
      </w:tr>
      <w:tr>
        <w:tc>
          <w:tcPr>
            <w:tcW w:type="dxa" w:w="2200"/>
            <w:tcMar>
              <w:top w:type="dxa" w:w="80"/>
              <w:left w:type="dxa" w:w="100"/>
              <w:bottom w:type="dxa" w:w="80"/>
              <w:right w:type="dxa" w:w="100"/>
            </w:tcMar>
          </w:tcPr>
          <w:p>
            <w:r>
              <w:rPr>
                <w:b w:val="false"/>
                <w:bCs w:val="false"/>
                <w:color w:val="000000"/>
                <w:sz w:val="20"/>
                <w:szCs w:val="20"/>
              </w:rPr>
              <w:t xml:space="preserve">Viajero / Responsable</w:t>
            </w:r>
          </w:p>
        </w:tc>
        <w:tc>
          <w:tcPr>
            <w:tcW w:type="dxa" w:w="6800"/>
            <w:tcMar>
              <w:top w:type="dxa" w:w="80"/>
              <w:left w:type="dxa" w:w="100"/>
              <w:bottom w:type="dxa" w:w="80"/>
              <w:right w:type="dxa" w:w="100"/>
            </w:tcMar>
          </w:tcPr>
          <w:p>
            <w:r>
              <w:rPr>
                <w:b w:val="false"/>
                <w:bCs w:val="false"/>
                <w:color w:val="000000"/>
                <w:sz w:val="20"/>
                <w:szCs w:val="20"/>
              </w:rPr>
              <w:t xml:space="preserve">Nombre de quien viajó.</w:t>
            </w:r>
          </w:p>
        </w:tc>
      </w:tr>
      <w:tr>
        <w:tc>
          <w:tcPr>
            <w:tcW w:type="dxa" w:w="2200"/>
            <w:tcMar>
              <w:top w:type="dxa" w:w="80"/>
              <w:left w:type="dxa" w:w="100"/>
              <w:bottom w:type="dxa" w:w="80"/>
              <w:right w:type="dxa" w:w="100"/>
            </w:tcMar>
          </w:tcPr>
          <w:p>
            <w:r>
              <w:rPr>
                <w:b w:val="false"/>
                <w:bCs w:val="false"/>
                <w:color w:val="000000"/>
                <w:sz w:val="20"/>
                <w:szCs w:val="20"/>
              </w:rPr>
              <w:t xml:space="preserve">Destino</w:t>
            </w:r>
          </w:p>
        </w:tc>
        <w:tc>
          <w:tcPr>
            <w:tcW w:type="dxa" w:w="6800"/>
            <w:tcMar>
              <w:top w:type="dxa" w:w="80"/>
              <w:left w:type="dxa" w:w="100"/>
              <w:bottom w:type="dxa" w:w="80"/>
              <w:right w:type="dxa" w:w="100"/>
            </w:tcMar>
          </w:tcPr>
          <w:p>
            <w:r>
              <w:rPr>
                <w:b w:val="false"/>
                <w:bCs w:val="false"/>
                <w:color w:val="000000"/>
                <w:sz w:val="20"/>
                <w:szCs w:val="20"/>
              </w:rPr>
              <w:t xml:space="preserve">A dónde se viajó.</w:t>
            </w:r>
          </w:p>
        </w:tc>
      </w:tr>
      <w:tr>
        <w:tc>
          <w:tcPr>
            <w:tcW w:type="dxa" w:w="2200"/>
            <w:tcMar>
              <w:top w:type="dxa" w:w="80"/>
              <w:left w:type="dxa" w:w="100"/>
              <w:bottom w:type="dxa" w:w="80"/>
              <w:right w:type="dxa" w:w="100"/>
            </w:tcMar>
          </w:tcPr>
          <w:p>
            <w:r>
              <w:rPr>
                <w:b w:val="false"/>
                <w:bCs w:val="false"/>
                <w:color w:val="000000"/>
                <w:sz w:val="20"/>
                <w:szCs w:val="20"/>
              </w:rPr>
              <w:t xml:space="preserve">Motivo del viaje</w:t>
            </w:r>
          </w:p>
        </w:tc>
        <w:tc>
          <w:tcPr>
            <w:tcW w:type="dxa" w:w="6800"/>
            <w:tcMar>
              <w:top w:type="dxa" w:w="80"/>
              <w:left w:type="dxa" w:w="100"/>
              <w:bottom w:type="dxa" w:w="80"/>
              <w:right w:type="dxa" w:w="100"/>
            </w:tcMar>
          </w:tcPr>
          <w:p>
            <w:r>
              <w:rPr>
                <w:b w:val="false"/>
                <w:bCs w:val="false"/>
                <w:color w:val="000000"/>
                <w:sz w:val="20"/>
                <w:szCs w:val="20"/>
              </w:rPr>
              <w:t xml:space="preserve">Por qué se hizo el viaje.</w:t>
            </w:r>
          </w:p>
        </w:tc>
      </w:tr>
      <w:tr>
        <w:tc>
          <w:tcPr>
            <w:tcW w:type="dxa" w:w="2200"/>
            <w:tcMar>
              <w:top w:type="dxa" w:w="80"/>
              <w:left w:type="dxa" w:w="100"/>
              <w:bottom w:type="dxa" w:w="80"/>
              <w:right w:type="dxa" w:w="100"/>
            </w:tcMar>
          </w:tcPr>
          <w:p>
            <w:r>
              <w:rPr>
                <w:b w:val="false"/>
                <w:bCs w:val="false"/>
                <w:color w:val="000000"/>
                <w:sz w:val="20"/>
                <w:szCs w:val="20"/>
              </w:rPr>
              <w:t xml:space="preserve">Categoría de gasto</w:t>
            </w:r>
          </w:p>
        </w:tc>
        <w:tc>
          <w:tcPr>
            <w:tcW w:type="dxa" w:w="6800"/>
            <w:tcMar>
              <w:top w:type="dxa" w:w="80"/>
              <w:left w:type="dxa" w:w="100"/>
              <w:bottom w:type="dxa" w:w="80"/>
              <w:right w:type="dxa" w:w="100"/>
            </w:tcMar>
          </w:tcPr>
          <w:p>
            <w:r>
              <w:rPr>
                <w:b w:val="false"/>
                <w:bCs w:val="false"/>
                <w:color w:val="000000"/>
                <w:sz w:val="20"/>
                <w:szCs w:val="20"/>
              </w:rPr>
              <w:t xml:space="preserve">Transporte, Hospedaje, Alimentación, u Otro.</w:t>
            </w:r>
          </w:p>
        </w:tc>
      </w:tr>
      <w:tr>
        <w:tc>
          <w:tcPr>
            <w:tcW w:type="dxa" w:w="2200"/>
            <w:tcMar>
              <w:top w:type="dxa" w:w="80"/>
              <w:left w:type="dxa" w:w="100"/>
              <w:bottom w:type="dxa" w:w="80"/>
              <w:right w:type="dxa" w:w="100"/>
            </w:tcMar>
          </w:tcPr>
          <w:p>
            <w:r>
              <w:rPr>
                <w:b w:val="false"/>
                <w:bCs w:val="false"/>
                <w:color w:val="000000"/>
                <w:sz w:val="20"/>
                <w:szCs w:val="20"/>
              </w:rPr>
              <w:t xml:space="preserve">Monto del gasto</w:t>
            </w:r>
          </w:p>
        </w:tc>
        <w:tc>
          <w:tcPr>
            <w:tcW w:type="dxa" w:w="6800"/>
            <w:tcMar>
              <w:top w:type="dxa" w:w="80"/>
              <w:left w:type="dxa" w:w="100"/>
              <w:bottom w:type="dxa" w:w="80"/>
              <w:right w:type="dxa" w:w="100"/>
            </w:tcMar>
          </w:tcPr>
          <w:p>
            <w:r>
              <w:rPr>
                <w:b w:val="false"/>
                <w:bCs w:val="false"/>
                <w:color w:val="000000"/>
                <w:sz w:val="20"/>
                <w:szCs w:val="20"/>
              </w:rPr>
              <w:t xml:space="preserve">Lo que costó.</w:t>
            </w:r>
          </w:p>
        </w:tc>
      </w:tr>
      <w:tr>
        <w:tc>
          <w:tcPr>
            <w:tcW w:type="dxa" w:w="2200"/>
            <w:tcMar>
              <w:top w:type="dxa" w:w="80"/>
              <w:left w:type="dxa" w:w="100"/>
              <w:bottom w:type="dxa" w:w="80"/>
              <w:right w:type="dxa" w:w="100"/>
            </w:tcMar>
          </w:tcPr>
          <w:p>
            <w:r>
              <w:rPr>
                <w:b w:val="false"/>
                <w:bCs w:val="false"/>
                <w:color w:val="000000"/>
                <w:sz w:val="20"/>
                <w:szCs w:val="20"/>
              </w:rPr>
              <w:t xml:space="preserve">Anticipo entregado</w:t>
            </w:r>
          </w:p>
        </w:tc>
        <w:tc>
          <w:tcPr>
            <w:tcW w:type="dxa" w:w="6800"/>
            <w:tcMar>
              <w:top w:type="dxa" w:w="80"/>
              <w:left w:type="dxa" w:w="100"/>
              <w:bottom w:type="dxa" w:w="80"/>
              <w:right w:type="dxa" w:w="100"/>
            </w:tcMar>
          </w:tcPr>
          <w:p>
            <w:r>
              <w:rPr>
                <w:b w:val="false"/>
                <w:bCs w:val="false"/>
                <w:color w:val="000000"/>
                <w:sz w:val="20"/>
                <w:szCs w:val="20"/>
              </w:rPr>
              <w:t xml:space="preserve">Cuánto se le dio de anticipo a la persona antes del viaje.</w:t>
            </w:r>
          </w:p>
        </w:tc>
      </w:tr>
      <w:tr>
        <w:tc>
          <w:tcPr>
            <w:tcW w:type="dxa" w:w="2200"/>
            <w:tcMar>
              <w:top w:type="dxa" w:w="80"/>
              <w:left w:type="dxa" w:w="100"/>
              <w:bottom w:type="dxa" w:w="80"/>
              <w:right w:type="dxa" w:w="100"/>
            </w:tcMar>
          </w:tcPr>
          <w:p>
            <w:r>
              <w:rPr>
                <w:b w:val="false"/>
                <w:bCs w:val="false"/>
                <w:color w:val="000000"/>
                <w:sz w:val="20"/>
                <w:szCs w:val="20"/>
              </w:rPr>
              <w:t xml:space="preserve">Estado</w:t>
            </w:r>
          </w:p>
        </w:tc>
        <w:tc>
          <w:tcPr>
            <w:tcW w:type="dxa" w:w="6800"/>
            <w:tcMar>
              <w:top w:type="dxa" w:w="80"/>
              <w:left w:type="dxa" w:w="100"/>
              <w:bottom w:type="dxa" w:w="80"/>
              <w:right w:type="dxa" w:w="100"/>
            </w:tcMar>
          </w:tcPr>
          <w:p>
            <w:r>
              <w:rPr>
                <w:b w:val="false"/>
                <w:bCs w:val="false"/>
                <w:color w:val="000000"/>
                <w:sz w:val="20"/>
                <w:szCs w:val="20"/>
              </w:rPr>
              <w:t xml:space="preserve">Igual que Caja Chica: Pendiente de rendir → Enviado a revisión → Aprobado por Gerencia → Liquidado.</w:t>
            </w:r>
          </w:p>
        </w:tc>
      </w:tr>
      <w:tr>
        <w:tc>
          <w:tcPr>
            <w:tcW w:type="dxa" w:w="2200"/>
            <w:tcMar>
              <w:top w:type="dxa" w:w="80"/>
              <w:left w:type="dxa" w:w="100"/>
              <w:bottom w:type="dxa" w:w="80"/>
              <w:right w:type="dxa" w:w="100"/>
            </w:tcMar>
          </w:tcPr>
          <w:p>
            <w:r>
              <w:rPr>
                <w:b w:val="false"/>
                <w:bCs w:val="false"/>
                <w:color w:val="000000"/>
                <w:sz w:val="20"/>
                <w:szCs w:val="20"/>
              </w:rPr>
              <w:t xml:space="preserve">Comprobante</w:t>
            </w:r>
          </w:p>
        </w:tc>
        <w:tc>
          <w:tcPr>
            <w:tcW w:type="dxa" w:w="6800"/>
            <w:tcMar>
              <w:top w:type="dxa" w:w="80"/>
              <w:left w:type="dxa" w:w="100"/>
              <w:bottom w:type="dxa" w:w="80"/>
              <w:right w:type="dxa" w:w="100"/>
            </w:tcMar>
          </w:tcPr>
          <w:p>
            <w:r>
              <w:rPr>
                <w:b w:val="false"/>
                <w:bCs w:val="false"/>
                <w:color w:val="000000"/>
                <w:sz w:val="20"/>
                <w:szCs w:val="20"/>
              </w:rPr>
              <w:t xml:space="preserve">Número de factura o recibo.</w:t>
            </w:r>
          </w:p>
        </w:tc>
      </w:tr>
    </w:tbl>
    <w:p>
      <w:pPr>
        <w:spacing w:after="120"/>
      </w:pPr>
      <w:r>
        <w:t xml:space="preserve">Al liquidar un gasto de viaje, Contabilidad debe indicar cuánto se le va a reembolsar realmente a la persona (puede ser distinto al monto original si hubo algún ajuste).</w:t>
      </w:r>
    </w:p>
    <w:p>
      <w:pPr>
        <w:spacing w:after="200"/>
      </w:pPr>
      <w:r>
        <w:rPr>
          <w:i/>
          <w:iCs/>
          <w:color w:val="6B7280"/>
          <w:sz w:val="20"/>
          <w:szCs w:val="20"/>
        </w:rPr>
        <w:t xml:space="preserve">Los roles Ventas 1 a 4 solo ven y pueden avanzar SUS PROPIOS registros — nunca ven los gastos de viaje de otro vendedor.</w:t>
      </w:r>
    </w:p>
    <w:p>
      <w:pPr>
        <w:pStyle w:val="Heading1"/>
        <w:spacing w:after="200" w:before="400"/>
      </w:pPr>
      <w:r>
        <w:t xml:space="preserve">7. Almacén (Entradas y Salidas)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Fecha</w:t>
            </w:r>
          </w:p>
        </w:tc>
        <w:tc>
          <w:tcPr>
            <w:tcW w:type="dxa" w:w="6800"/>
            <w:tcMar>
              <w:top w:type="dxa" w:w="80"/>
              <w:left w:type="dxa" w:w="100"/>
              <w:bottom w:type="dxa" w:w="80"/>
              <w:right w:type="dxa" w:w="100"/>
            </w:tcMar>
          </w:tcPr>
          <w:p>
            <w:r>
              <w:rPr>
                <w:b w:val="false"/>
                <w:bCs w:val="false"/>
                <w:color w:val="000000"/>
                <w:sz w:val="20"/>
                <w:szCs w:val="20"/>
              </w:rPr>
              <w:t xml:space="preserve">Fecha del movimiento.</w:t>
            </w:r>
          </w:p>
        </w:tc>
      </w:tr>
      <w:tr>
        <w:tc>
          <w:tcPr>
            <w:tcW w:type="dxa" w:w="2200"/>
            <w:tcMar>
              <w:top w:type="dxa" w:w="80"/>
              <w:left w:type="dxa" w:w="100"/>
              <w:bottom w:type="dxa" w:w="80"/>
              <w:right w:type="dxa" w:w="100"/>
            </w:tcMar>
          </w:tcPr>
          <w:p>
            <w:r>
              <w:rPr>
                <w:b w:val="false"/>
                <w:bCs w:val="false"/>
                <w:color w:val="000000"/>
                <w:sz w:val="20"/>
                <w:szCs w:val="20"/>
              </w:rPr>
              <w:t xml:space="preserve">Sede</w:t>
            </w:r>
          </w:p>
        </w:tc>
        <w:tc>
          <w:tcPr>
            <w:tcW w:type="dxa" w:w="6800"/>
            <w:tcMar>
              <w:top w:type="dxa" w:w="80"/>
              <w:left w:type="dxa" w:w="100"/>
              <w:bottom w:type="dxa" w:w="80"/>
              <w:right w:type="dxa" w:w="100"/>
            </w:tcMar>
          </w:tcPr>
          <w:p>
            <w:r>
              <w:rPr>
                <w:b w:val="false"/>
                <w:bCs w:val="false"/>
                <w:color w:val="000000"/>
                <w:sz w:val="20"/>
                <w:szCs w:val="20"/>
              </w:rPr>
              <w:t xml:space="preserve">SPS, Choloma o General — igual que en Caja Chica, cada bodega solo ve la suya.</w:t>
            </w:r>
          </w:p>
        </w:tc>
      </w:tr>
      <w:tr>
        <w:tc>
          <w:tcPr>
            <w:tcW w:type="dxa" w:w="2200"/>
            <w:tcMar>
              <w:top w:type="dxa" w:w="80"/>
              <w:left w:type="dxa" w:w="100"/>
              <w:bottom w:type="dxa" w:w="80"/>
              <w:right w:type="dxa" w:w="100"/>
            </w:tcMar>
          </w:tcPr>
          <w:p>
            <w:r>
              <w:rPr>
                <w:b w:val="false"/>
                <w:bCs w:val="false"/>
                <w:color w:val="000000"/>
                <w:sz w:val="20"/>
                <w:szCs w:val="20"/>
              </w:rPr>
              <w:t xml:space="preserve">Tipo</w:t>
            </w:r>
          </w:p>
        </w:tc>
        <w:tc>
          <w:tcPr>
            <w:tcW w:type="dxa" w:w="6800"/>
            <w:tcMar>
              <w:top w:type="dxa" w:w="80"/>
              <w:left w:type="dxa" w:w="100"/>
              <w:bottom w:type="dxa" w:w="80"/>
              <w:right w:type="dxa" w:w="100"/>
            </w:tcMar>
          </w:tcPr>
          <w:p>
            <w:r>
              <w:rPr>
                <w:b w:val="false"/>
                <w:bCs w:val="false"/>
                <w:color w:val="000000"/>
                <w:sz w:val="20"/>
                <w:szCs w:val="20"/>
              </w:rPr>
              <w:t xml:space="preserve">Entrada (llega mercadería) o Salida (sale mercadería).</w:t>
            </w:r>
          </w:p>
        </w:tc>
      </w:tr>
      <w:tr>
        <w:tc>
          <w:tcPr>
            <w:tcW w:type="dxa" w:w="2200"/>
            <w:tcMar>
              <w:top w:type="dxa" w:w="80"/>
              <w:left w:type="dxa" w:w="100"/>
              <w:bottom w:type="dxa" w:w="80"/>
              <w:right w:type="dxa" w:w="100"/>
            </w:tcMar>
          </w:tcPr>
          <w:p>
            <w:r>
              <w:rPr>
                <w:b w:val="false"/>
                <w:bCs w:val="false"/>
                <w:color w:val="000000"/>
                <w:sz w:val="20"/>
                <w:szCs w:val="20"/>
              </w:rPr>
              <w:t xml:space="preserve">Producto</w:t>
            </w:r>
          </w:p>
        </w:tc>
        <w:tc>
          <w:tcPr>
            <w:tcW w:type="dxa" w:w="6800"/>
            <w:tcMar>
              <w:top w:type="dxa" w:w="80"/>
              <w:left w:type="dxa" w:w="100"/>
              <w:bottom w:type="dxa" w:w="80"/>
              <w:right w:type="dxa" w:w="100"/>
            </w:tcMar>
          </w:tcPr>
          <w:p>
            <w:r>
              <w:rPr>
                <w:b w:val="false"/>
                <w:bCs w:val="false"/>
                <w:color w:val="000000"/>
                <w:sz w:val="20"/>
                <w:szCs w:val="20"/>
              </w:rPr>
              <w:t xml:space="preserve">Nombre del artículo.</w:t>
            </w:r>
          </w:p>
        </w:tc>
      </w:tr>
      <w:tr>
        <w:tc>
          <w:tcPr>
            <w:tcW w:type="dxa" w:w="2200"/>
            <w:tcMar>
              <w:top w:type="dxa" w:w="80"/>
              <w:left w:type="dxa" w:w="100"/>
              <w:bottom w:type="dxa" w:w="80"/>
              <w:right w:type="dxa" w:w="100"/>
            </w:tcMar>
          </w:tcPr>
          <w:p>
            <w:r>
              <w:rPr>
                <w:b w:val="false"/>
                <w:bCs w:val="false"/>
                <w:color w:val="000000"/>
                <w:sz w:val="20"/>
                <w:szCs w:val="20"/>
              </w:rPr>
              <w:t xml:space="preserve">Cantidad</w:t>
            </w:r>
          </w:p>
        </w:tc>
        <w:tc>
          <w:tcPr>
            <w:tcW w:type="dxa" w:w="6800"/>
            <w:tcMar>
              <w:top w:type="dxa" w:w="80"/>
              <w:left w:type="dxa" w:w="100"/>
              <w:bottom w:type="dxa" w:w="80"/>
              <w:right w:type="dxa" w:w="100"/>
            </w:tcMar>
          </w:tcPr>
          <w:p>
            <w:r>
              <w:rPr>
                <w:b w:val="false"/>
                <w:bCs w:val="false"/>
                <w:color w:val="000000"/>
                <w:sz w:val="20"/>
                <w:szCs w:val="20"/>
              </w:rPr>
              <w:t xml:space="preserve">Debe ser mayor a 0.</w:t>
            </w:r>
          </w:p>
        </w:tc>
      </w:tr>
      <w:tr>
        <w:tc>
          <w:tcPr>
            <w:tcW w:type="dxa" w:w="2200"/>
            <w:tcMar>
              <w:top w:type="dxa" w:w="80"/>
              <w:left w:type="dxa" w:w="100"/>
              <w:bottom w:type="dxa" w:w="80"/>
              <w:right w:type="dxa" w:w="100"/>
            </w:tcMar>
          </w:tcPr>
          <w:p>
            <w:r>
              <w:rPr>
                <w:b w:val="false"/>
                <w:bCs w:val="false"/>
                <w:color w:val="000000"/>
                <w:sz w:val="20"/>
                <w:szCs w:val="20"/>
              </w:rPr>
              <w:t xml:space="preserve">Unidad</w:t>
            </w:r>
          </w:p>
        </w:tc>
        <w:tc>
          <w:tcPr>
            <w:tcW w:type="dxa" w:w="6800"/>
            <w:tcMar>
              <w:top w:type="dxa" w:w="80"/>
              <w:left w:type="dxa" w:w="100"/>
              <w:bottom w:type="dxa" w:w="80"/>
              <w:right w:type="dxa" w:w="100"/>
            </w:tcMar>
          </w:tcPr>
          <w:p>
            <w:r>
              <w:rPr>
                <w:b w:val="false"/>
                <w:bCs w:val="false"/>
                <w:color w:val="000000"/>
                <w:sz w:val="20"/>
                <w:szCs w:val="20"/>
              </w:rPr>
              <w:t xml:space="preserve">unid, kg, caja, etc.</w:t>
            </w:r>
          </w:p>
        </w:tc>
      </w:tr>
      <w:tr>
        <w:tc>
          <w:tcPr>
            <w:tcW w:type="dxa" w:w="2200"/>
            <w:tcMar>
              <w:top w:type="dxa" w:w="80"/>
              <w:left w:type="dxa" w:w="100"/>
              <w:bottom w:type="dxa" w:w="80"/>
              <w:right w:type="dxa" w:w="100"/>
            </w:tcMar>
          </w:tcPr>
          <w:p>
            <w:r>
              <w:rPr>
                <w:b w:val="false"/>
                <w:bCs w:val="false"/>
                <w:color w:val="000000"/>
                <w:sz w:val="20"/>
                <w:szCs w:val="20"/>
              </w:rPr>
              <w:t xml:space="preserve">Motivo</w:t>
            </w:r>
          </w:p>
        </w:tc>
        <w:tc>
          <w:tcPr>
            <w:tcW w:type="dxa" w:w="6800"/>
            <w:tcMar>
              <w:top w:type="dxa" w:w="80"/>
              <w:left w:type="dxa" w:w="100"/>
              <w:bottom w:type="dxa" w:w="80"/>
              <w:right w:type="dxa" w:w="100"/>
            </w:tcMar>
          </w:tcPr>
          <w:p>
            <w:r>
              <w:rPr>
                <w:b w:val="false"/>
                <w:bCs w:val="false"/>
                <w:color w:val="000000"/>
                <w:sz w:val="20"/>
                <w:szCs w:val="20"/>
              </w:rPr>
              <w:t xml:space="preserve">Compra, Devolución, Uso interno, Venta, Merma, u Otro.</w:t>
            </w:r>
          </w:p>
        </w:tc>
      </w:tr>
      <w:tr>
        <w:tc>
          <w:tcPr>
            <w:tcW w:type="dxa" w:w="2200"/>
            <w:tcMar>
              <w:top w:type="dxa" w:w="80"/>
              <w:left w:type="dxa" w:w="100"/>
              <w:bottom w:type="dxa" w:w="80"/>
              <w:right w:type="dxa" w:w="100"/>
            </w:tcMar>
          </w:tcPr>
          <w:p>
            <w:r>
              <w:rPr>
                <w:b w:val="false"/>
                <w:bCs w:val="false"/>
                <w:color w:val="000000"/>
                <w:sz w:val="20"/>
                <w:szCs w:val="20"/>
              </w:rPr>
              <w:t xml:space="preserve">Responsable</w:t>
            </w:r>
          </w:p>
        </w:tc>
        <w:tc>
          <w:tcPr>
            <w:tcW w:type="dxa" w:w="6800"/>
            <w:tcMar>
              <w:top w:type="dxa" w:w="80"/>
              <w:left w:type="dxa" w:w="100"/>
              <w:bottom w:type="dxa" w:w="80"/>
              <w:right w:type="dxa" w:w="100"/>
            </w:tcMar>
          </w:tcPr>
          <w:p>
            <w:r>
              <w:rPr>
                <w:b w:val="false"/>
                <w:bCs w:val="false"/>
                <w:color w:val="000000"/>
                <w:sz w:val="20"/>
                <w:szCs w:val="20"/>
              </w:rPr>
              <w:t xml:space="preserve">Quién hizo el movimiento.</w:t>
            </w:r>
          </w:p>
        </w:tc>
      </w:tr>
    </w:tbl>
    <w:p>
      <w:pPr>
        <w:spacing w:after="120"/>
      </w:pPr>
      <w:r>
        <w:t xml:space="preserve">La pantalla también muestra un resumen de "Existencias por producto" (Entradas menos Salidas) para saber cuánto debería quedar de cada artículo.</w:t>
      </w:r>
    </w:p>
    <w:p>
      <w:r>
        <w:br w:type="page"/>
      </w:r>
    </w:p>
    <w:p>
      <w:pPr>
        <w:pStyle w:val="Heading1"/>
        <w:spacing w:after="200" w:before="400"/>
      </w:pPr>
      <w:r>
        <w:t xml:space="preserve">8. Extintores — Seguridad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Código</w:t>
            </w:r>
          </w:p>
        </w:tc>
        <w:tc>
          <w:tcPr>
            <w:tcW w:type="dxa" w:w="6800"/>
            <w:tcMar>
              <w:top w:type="dxa" w:w="80"/>
              <w:left w:type="dxa" w:w="100"/>
              <w:bottom w:type="dxa" w:w="80"/>
              <w:right w:type="dxa" w:w="100"/>
            </w:tcMar>
          </w:tcPr>
          <w:p>
            <w:r>
              <w:rPr>
                <w:b w:val="false"/>
                <w:bCs w:val="false"/>
                <w:color w:val="000000"/>
                <w:sz w:val="20"/>
                <w:szCs w:val="20"/>
              </w:rPr>
              <w:t xml:space="preserve">Identificador del extintor (ej. EXT-001).</w:t>
            </w:r>
          </w:p>
        </w:tc>
      </w:tr>
      <w:tr>
        <w:tc>
          <w:tcPr>
            <w:tcW w:type="dxa" w:w="2200"/>
            <w:tcMar>
              <w:top w:type="dxa" w:w="80"/>
              <w:left w:type="dxa" w:w="100"/>
              <w:bottom w:type="dxa" w:w="80"/>
              <w:right w:type="dxa" w:w="100"/>
            </w:tcMar>
          </w:tcPr>
          <w:p>
            <w:r>
              <w:rPr>
                <w:b w:val="false"/>
                <w:bCs w:val="false"/>
                <w:color w:val="000000"/>
                <w:sz w:val="20"/>
                <w:szCs w:val="20"/>
              </w:rPr>
              <w:t xml:space="preserve">Ubicación</w:t>
            </w:r>
          </w:p>
        </w:tc>
        <w:tc>
          <w:tcPr>
            <w:tcW w:type="dxa" w:w="6800"/>
            <w:tcMar>
              <w:top w:type="dxa" w:w="80"/>
              <w:left w:type="dxa" w:w="100"/>
              <w:bottom w:type="dxa" w:w="80"/>
              <w:right w:type="dxa" w:w="100"/>
            </w:tcMar>
          </w:tcPr>
          <w:p>
            <w:r>
              <w:rPr>
                <w:b w:val="false"/>
                <w:bCs w:val="false"/>
                <w:color w:val="000000"/>
                <w:sz w:val="20"/>
                <w:szCs w:val="20"/>
              </w:rPr>
              <w:t xml:space="preserve">Dónde está físicamente.</w:t>
            </w:r>
          </w:p>
        </w:tc>
      </w:tr>
      <w:tr>
        <w:tc>
          <w:tcPr>
            <w:tcW w:type="dxa" w:w="2200"/>
            <w:tcMar>
              <w:top w:type="dxa" w:w="80"/>
              <w:left w:type="dxa" w:w="100"/>
              <w:bottom w:type="dxa" w:w="80"/>
              <w:right w:type="dxa" w:w="100"/>
            </w:tcMar>
          </w:tcPr>
          <w:p>
            <w:r>
              <w:rPr>
                <w:b w:val="false"/>
                <w:bCs w:val="false"/>
                <w:color w:val="000000"/>
                <w:sz w:val="20"/>
                <w:szCs w:val="20"/>
              </w:rPr>
              <w:t xml:space="preserve">Tipo</w:t>
            </w:r>
          </w:p>
        </w:tc>
        <w:tc>
          <w:tcPr>
            <w:tcW w:type="dxa" w:w="6800"/>
            <w:tcMar>
              <w:top w:type="dxa" w:w="80"/>
              <w:left w:type="dxa" w:w="100"/>
              <w:bottom w:type="dxa" w:w="80"/>
              <w:right w:type="dxa" w:w="100"/>
            </w:tcMar>
          </w:tcPr>
          <w:p>
            <w:r>
              <w:rPr>
                <w:b w:val="false"/>
                <w:bCs w:val="false"/>
                <w:color w:val="000000"/>
                <w:sz w:val="20"/>
                <w:szCs w:val="20"/>
              </w:rPr>
              <w:t xml:space="preserve">PQS, CO2, Agua, Espuma, u Otro.</w:t>
            </w:r>
          </w:p>
        </w:tc>
      </w:tr>
      <w:tr>
        <w:tc>
          <w:tcPr>
            <w:tcW w:type="dxa" w:w="2200"/>
            <w:tcMar>
              <w:top w:type="dxa" w:w="80"/>
              <w:left w:type="dxa" w:w="100"/>
              <w:bottom w:type="dxa" w:w="80"/>
              <w:right w:type="dxa" w:w="100"/>
            </w:tcMar>
          </w:tcPr>
          <w:p>
            <w:r>
              <w:rPr>
                <w:b w:val="false"/>
                <w:bCs w:val="false"/>
                <w:color w:val="000000"/>
                <w:sz w:val="20"/>
                <w:szCs w:val="20"/>
              </w:rPr>
              <w:t xml:space="preserve">Capacidad</w:t>
            </w:r>
          </w:p>
        </w:tc>
        <w:tc>
          <w:tcPr>
            <w:tcW w:type="dxa" w:w="6800"/>
            <w:tcMar>
              <w:top w:type="dxa" w:w="80"/>
              <w:left w:type="dxa" w:w="100"/>
              <w:bottom w:type="dxa" w:w="80"/>
              <w:right w:type="dxa" w:w="100"/>
            </w:tcMar>
          </w:tcPr>
          <w:p>
            <w:r>
              <w:rPr>
                <w:b w:val="false"/>
                <w:bCs w:val="false"/>
                <w:color w:val="000000"/>
                <w:sz w:val="20"/>
                <w:szCs w:val="20"/>
              </w:rPr>
              <w:t xml:space="preserve">Ej. "6 kg".</w:t>
            </w:r>
          </w:p>
        </w:tc>
      </w:tr>
      <w:tr>
        <w:tc>
          <w:tcPr>
            <w:tcW w:type="dxa" w:w="2200"/>
            <w:tcMar>
              <w:top w:type="dxa" w:w="80"/>
              <w:left w:type="dxa" w:w="100"/>
              <w:bottom w:type="dxa" w:w="80"/>
              <w:right w:type="dxa" w:w="100"/>
            </w:tcMar>
          </w:tcPr>
          <w:p>
            <w:r>
              <w:rPr>
                <w:b w:val="false"/>
                <w:bCs w:val="false"/>
                <w:color w:val="000000"/>
                <w:sz w:val="20"/>
                <w:szCs w:val="20"/>
              </w:rPr>
              <w:t xml:space="preserve">Fecha de ingreso/recarga</w:t>
            </w:r>
          </w:p>
        </w:tc>
        <w:tc>
          <w:tcPr>
            <w:tcW w:type="dxa" w:w="6800"/>
            <w:tcMar>
              <w:top w:type="dxa" w:w="80"/>
              <w:left w:type="dxa" w:w="100"/>
              <w:bottom w:type="dxa" w:w="80"/>
              <w:right w:type="dxa" w:w="100"/>
            </w:tcMar>
          </w:tcPr>
          <w:p>
            <w:r>
              <w:rPr>
                <w:b w:val="false"/>
                <w:bCs w:val="false"/>
                <w:color w:val="000000"/>
                <w:sz w:val="20"/>
                <w:szCs w:val="20"/>
              </w:rPr>
              <w:t xml:space="preserve">Cuándo se cargó o recargó por última vez.</w:t>
            </w:r>
          </w:p>
        </w:tc>
      </w:tr>
      <w:tr>
        <w:tc>
          <w:tcPr>
            <w:tcW w:type="dxa" w:w="2200"/>
            <w:tcMar>
              <w:top w:type="dxa" w:w="80"/>
              <w:left w:type="dxa" w:w="100"/>
              <w:bottom w:type="dxa" w:w="80"/>
              <w:right w:type="dxa" w:w="100"/>
            </w:tcMar>
          </w:tcPr>
          <w:p>
            <w:r>
              <w:rPr>
                <w:b w:val="false"/>
                <w:bCs w:val="false"/>
                <w:color w:val="000000"/>
                <w:sz w:val="20"/>
                <w:szCs w:val="20"/>
              </w:rPr>
              <w:t xml:space="preserve">Fecha de vencimiento</w:t>
            </w:r>
          </w:p>
        </w:tc>
        <w:tc>
          <w:tcPr>
            <w:tcW w:type="dxa" w:w="6800"/>
            <w:tcMar>
              <w:top w:type="dxa" w:w="80"/>
              <w:left w:type="dxa" w:w="100"/>
              <w:bottom w:type="dxa" w:w="80"/>
              <w:right w:type="dxa" w:w="100"/>
            </w:tcMar>
          </w:tcPr>
          <w:p>
            <w:r>
              <w:rPr>
                <w:b w:val="false"/>
                <w:bCs w:val="false"/>
                <w:color w:val="000000"/>
                <w:sz w:val="20"/>
                <w:szCs w:val="20"/>
              </w:rPr>
              <w:t xml:space="preserve">Cuándo vence la carga actual.</w:t>
            </w:r>
          </w:p>
        </w:tc>
      </w:tr>
    </w:tbl>
    <w:p>
      <w:pPr>
        <w:spacing w:after="120"/>
      </w:pPr>
      <w:r>
        <w:t xml:space="preserve">El Estado (Vigente / Por vencer / Vencido) se calcula solo según la fecha de vencimiento — no hay que escribirlo.</w:t>
      </w:r>
    </w:p>
    <w:p>
      <w:pPr>
        <w:pStyle w:val="Heading1"/>
        <w:spacing w:after="200" w:before="400"/>
      </w:pPr>
      <w:r>
        <w:t xml:space="preserve">9. Botiquín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Tipo</w:t>
            </w:r>
          </w:p>
        </w:tc>
        <w:tc>
          <w:tcPr>
            <w:tcW w:type="dxa" w:w="6800"/>
            <w:tcMar>
              <w:top w:type="dxa" w:w="80"/>
              <w:left w:type="dxa" w:w="100"/>
              <w:bottom w:type="dxa" w:w="80"/>
              <w:right w:type="dxa" w:w="100"/>
            </w:tcMar>
          </w:tcPr>
          <w:p>
            <w:r>
              <w:rPr>
                <w:b w:val="false"/>
                <w:bCs w:val="false"/>
                <w:color w:val="000000"/>
                <w:sz w:val="20"/>
                <w:szCs w:val="20"/>
              </w:rPr>
              <w:t xml:space="preserve">Entrada (llega el insumo) o Salida (se usa/termina).</w:t>
            </w:r>
          </w:p>
        </w:tc>
      </w:tr>
      <w:tr>
        <w:tc>
          <w:tcPr>
            <w:tcW w:type="dxa" w:w="2200"/>
            <w:tcMar>
              <w:top w:type="dxa" w:w="80"/>
              <w:left w:type="dxa" w:w="100"/>
              <w:bottom w:type="dxa" w:w="80"/>
              <w:right w:type="dxa" w:w="100"/>
            </w:tcMar>
          </w:tcPr>
          <w:p>
            <w:r>
              <w:rPr>
                <w:b w:val="false"/>
                <w:bCs w:val="false"/>
                <w:color w:val="000000"/>
                <w:sz w:val="20"/>
                <w:szCs w:val="20"/>
              </w:rPr>
              <w:t xml:space="preserve">Producto</w:t>
            </w:r>
          </w:p>
        </w:tc>
        <w:tc>
          <w:tcPr>
            <w:tcW w:type="dxa" w:w="6800"/>
            <w:tcMar>
              <w:top w:type="dxa" w:w="80"/>
              <w:left w:type="dxa" w:w="100"/>
              <w:bottom w:type="dxa" w:w="80"/>
              <w:right w:type="dxa" w:w="100"/>
            </w:tcMar>
          </w:tcPr>
          <w:p>
            <w:r>
              <w:rPr>
                <w:b w:val="false"/>
                <w:bCs w:val="false"/>
                <w:color w:val="000000"/>
                <w:sz w:val="20"/>
                <w:szCs w:val="20"/>
              </w:rPr>
              <w:t xml:space="preserve">Nombre del medicamento o material.</w:t>
            </w:r>
          </w:p>
        </w:tc>
      </w:tr>
      <w:tr>
        <w:tc>
          <w:tcPr>
            <w:tcW w:type="dxa" w:w="2200"/>
            <w:tcMar>
              <w:top w:type="dxa" w:w="80"/>
              <w:left w:type="dxa" w:w="100"/>
              <w:bottom w:type="dxa" w:w="80"/>
              <w:right w:type="dxa" w:w="100"/>
            </w:tcMar>
          </w:tcPr>
          <w:p>
            <w:r>
              <w:rPr>
                <w:b w:val="false"/>
                <w:bCs w:val="false"/>
                <w:color w:val="000000"/>
                <w:sz w:val="20"/>
                <w:szCs w:val="20"/>
              </w:rPr>
              <w:t xml:space="preserve">Categoría</w:t>
            </w:r>
          </w:p>
        </w:tc>
        <w:tc>
          <w:tcPr>
            <w:tcW w:type="dxa" w:w="6800"/>
            <w:tcMar>
              <w:top w:type="dxa" w:w="80"/>
              <w:left w:type="dxa" w:w="100"/>
              <w:bottom w:type="dxa" w:w="80"/>
              <w:right w:type="dxa" w:w="100"/>
            </w:tcMar>
          </w:tcPr>
          <w:p>
            <w:r>
              <w:rPr>
                <w:b w:val="false"/>
                <w:bCs w:val="false"/>
                <w:color w:val="000000"/>
                <w:sz w:val="20"/>
                <w:szCs w:val="20"/>
              </w:rPr>
              <w:t xml:space="preserve">Medicamento, Material, o Instrumento.</w:t>
            </w:r>
          </w:p>
        </w:tc>
      </w:tr>
      <w:tr>
        <w:tc>
          <w:tcPr>
            <w:tcW w:type="dxa" w:w="2200"/>
            <w:tcMar>
              <w:top w:type="dxa" w:w="80"/>
              <w:left w:type="dxa" w:w="100"/>
              <w:bottom w:type="dxa" w:w="80"/>
              <w:right w:type="dxa" w:w="100"/>
            </w:tcMar>
          </w:tcPr>
          <w:p>
            <w:r>
              <w:rPr>
                <w:b w:val="false"/>
                <w:bCs w:val="false"/>
                <w:color w:val="000000"/>
                <w:sz w:val="20"/>
                <w:szCs w:val="20"/>
              </w:rPr>
              <w:t xml:space="preserve">Cantidad</w:t>
            </w:r>
          </w:p>
        </w:tc>
        <w:tc>
          <w:tcPr>
            <w:tcW w:type="dxa" w:w="6800"/>
            <w:tcMar>
              <w:top w:type="dxa" w:w="80"/>
              <w:left w:type="dxa" w:w="100"/>
              <w:bottom w:type="dxa" w:w="80"/>
              <w:right w:type="dxa" w:w="100"/>
            </w:tcMar>
          </w:tcPr>
          <w:p>
            <w:r>
              <w:rPr>
                <w:b w:val="false"/>
                <w:bCs w:val="false"/>
                <w:color w:val="000000"/>
                <w:sz w:val="20"/>
                <w:szCs w:val="20"/>
              </w:rPr>
              <w:t xml:space="preserve">Cuánto entra o sale.</w:t>
            </w:r>
          </w:p>
        </w:tc>
      </w:tr>
      <w:tr>
        <w:tc>
          <w:tcPr>
            <w:tcW w:type="dxa" w:w="2200"/>
            <w:tcMar>
              <w:top w:type="dxa" w:w="80"/>
              <w:left w:type="dxa" w:w="100"/>
              <w:bottom w:type="dxa" w:w="80"/>
              <w:right w:type="dxa" w:w="100"/>
            </w:tcMar>
          </w:tcPr>
          <w:p>
            <w:r>
              <w:rPr>
                <w:b w:val="false"/>
                <w:bCs w:val="false"/>
                <w:color w:val="000000"/>
                <w:sz w:val="20"/>
                <w:szCs w:val="20"/>
              </w:rPr>
              <w:t xml:space="preserve">Fecha de caducidad</w:t>
            </w:r>
          </w:p>
        </w:tc>
        <w:tc>
          <w:tcPr>
            <w:tcW w:type="dxa" w:w="6800"/>
            <w:tcMar>
              <w:top w:type="dxa" w:w="80"/>
              <w:left w:type="dxa" w:w="100"/>
              <w:bottom w:type="dxa" w:w="80"/>
              <w:right w:type="dxa" w:w="100"/>
            </w:tcMar>
          </w:tcPr>
          <w:p>
            <w:r>
              <w:rPr>
                <w:b w:val="false"/>
                <w:bCs w:val="false"/>
                <w:color w:val="000000"/>
                <w:sz w:val="20"/>
                <w:szCs w:val="20"/>
              </w:rPr>
              <w:t xml:space="preserve">Solo aplica a las Entradas — indica cuándo vence ese insumo.</w:t>
            </w:r>
          </w:p>
        </w:tc>
      </w:tr>
      <w:tr>
        <w:tc>
          <w:tcPr>
            <w:tcW w:type="dxa" w:w="2200"/>
            <w:tcMar>
              <w:top w:type="dxa" w:w="80"/>
              <w:left w:type="dxa" w:w="100"/>
              <w:bottom w:type="dxa" w:w="80"/>
              <w:right w:type="dxa" w:w="100"/>
            </w:tcMar>
          </w:tcPr>
          <w:p>
            <w:r>
              <w:rPr>
                <w:b w:val="false"/>
                <w:bCs w:val="false"/>
                <w:color w:val="000000"/>
                <w:sz w:val="20"/>
                <w:szCs w:val="20"/>
              </w:rPr>
              <w:t xml:space="preserve">Lote</w:t>
            </w:r>
          </w:p>
        </w:tc>
        <w:tc>
          <w:tcPr>
            <w:tcW w:type="dxa" w:w="6800"/>
            <w:tcMar>
              <w:top w:type="dxa" w:w="80"/>
              <w:left w:type="dxa" w:w="100"/>
              <w:bottom w:type="dxa" w:w="80"/>
              <w:right w:type="dxa" w:w="100"/>
            </w:tcMar>
          </w:tcPr>
          <w:p>
            <w:r>
              <w:rPr>
                <w:b w:val="false"/>
                <w:bCs w:val="false"/>
                <w:color w:val="000000"/>
                <w:sz w:val="20"/>
                <w:szCs w:val="20"/>
              </w:rPr>
              <w:t xml:space="preserve">Número de lote, si aplica.</w:t>
            </w:r>
          </w:p>
        </w:tc>
      </w:tr>
      <w:tr>
        <w:tc>
          <w:tcPr>
            <w:tcW w:type="dxa" w:w="2200"/>
            <w:tcMar>
              <w:top w:type="dxa" w:w="80"/>
              <w:left w:type="dxa" w:w="100"/>
              <w:bottom w:type="dxa" w:w="80"/>
              <w:right w:type="dxa" w:w="100"/>
            </w:tcMar>
          </w:tcPr>
          <w:p>
            <w:r>
              <w:rPr>
                <w:b w:val="false"/>
                <w:bCs w:val="false"/>
                <w:color w:val="000000"/>
                <w:sz w:val="20"/>
                <w:szCs w:val="20"/>
              </w:rPr>
              <w:t xml:space="preserve">Responsable</w:t>
            </w:r>
          </w:p>
        </w:tc>
        <w:tc>
          <w:tcPr>
            <w:tcW w:type="dxa" w:w="6800"/>
            <w:tcMar>
              <w:top w:type="dxa" w:w="80"/>
              <w:left w:type="dxa" w:w="100"/>
              <w:bottom w:type="dxa" w:w="80"/>
              <w:right w:type="dxa" w:w="100"/>
            </w:tcMar>
          </w:tcPr>
          <w:p>
            <w:r>
              <w:rPr>
                <w:b w:val="false"/>
                <w:bCs w:val="false"/>
                <w:color w:val="000000"/>
                <w:sz w:val="20"/>
                <w:szCs w:val="20"/>
              </w:rPr>
              <w:t xml:space="preserve">Quién hizo el movimiento.</w:t>
            </w:r>
          </w:p>
        </w:tc>
      </w:tr>
    </w:tbl>
    <w:p>
      <w:pPr>
        <w:spacing w:after="200"/>
      </w:pPr>
      <w:r>
        <w:rPr>
          <w:i/>
          <w:iCs/>
          <w:color w:val="6B7280"/>
          <w:sz w:val="20"/>
          <w:szCs w:val="20"/>
        </w:rPr>
        <w:t xml:space="preserve">El estado de caducidad (Vigente/Por caducar/Caducado) solo se calcula para las filas de tipo Entrada.</w:t>
      </w:r>
    </w:p>
    <w:p>
      <w:r>
        <w:br w:type="page"/>
      </w:r>
    </w:p>
    <w:p>
      <w:pPr>
        <w:pStyle w:val="Heading1"/>
        <w:spacing w:after="200" w:before="400"/>
      </w:pPr>
      <w:r>
        <w:t xml:space="preserve">10. Incidentes de Seguridad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Tipo</w:t>
            </w:r>
          </w:p>
        </w:tc>
        <w:tc>
          <w:tcPr>
            <w:tcW w:type="dxa" w:w="6800"/>
            <w:tcMar>
              <w:top w:type="dxa" w:w="80"/>
              <w:left w:type="dxa" w:w="100"/>
              <w:bottom w:type="dxa" w:w="80"/>
              <w:right w:type="dxa" w:w="100"/>
            </w:tcMar>
          </w:tcPr>
          <w:p>
            <w:r>
              <w:rPr>
                <w:b w:val="false"/>
                <w:bCs w:val="false"/>
                <w:color w:val="000000"/>
                <w:sz w:val="20"/>
                <w:szCs w:val="20"/>
              </w:rPr>
              <w:t xml:space="preserve">Accidente, Casi accidente, Condición insegura, Acto inseguro, u Otro.</w:t>
            </w:r>
          </w:p>
        </w:tc>
      </w:tr>
      <w:tr>
        <w:tc>
          <w:tcPr>
            <w:tcW w:type="dxa" w:w="2200"/>
            <w:tcMar>
              <w:top w:type="dxa" w:w="80"/>
              <w:left w:type="dxa" w:w="100"/>
              <w:bottom w:type="dxa" w:w="80"/>
              <w:right w:type="dxa" w:w="100"/>
            </w:tcMar>
          </w:tcPr>
          <w:p>
            <w:r>
              <w:rPr>
                <w:b w:val="false"/>
                <w:bCs w:val="false"/>
                <w:color w:val="000000"/>
                <w:sz w:val="20"/>
                <w:szCs w:val="20"/>
              </w:rPr>
              <w:t xml:space="preserve">Lugar</w:t>
            </w:r>
          </w:p>
        </w:tc>
        <w:tc>
          <w:tcPr>
            <w:tcW w:type="dxa" w:w="6800"/>
            <w:tcMar>
              <w:top w:type="dxa" w:w="80"/>
              <w:left w:type="dxa" w:w="100"/>
              <w:bottom w:type="dxa" w:w="80"/>
              <w:right w:type="dxa" w:w="100"/>
            </w:tcMar>
          </w:tcPr>
          <w:p>
            <w:r>
              <w:rPr>
                <w:b w:val="false"/>
                <w:bCs w:val="false"/>
                <w:color w:val="000000"/>
                <w:sz w:val="20"/>
                <w:szCs w:val="20"/>
              </w:rPr>
              <w:t xml:space="preserve">Dónde ocurrió.</w:t>
            </w:r>
          </w:p>
        </w:tc>
      </w:tr>
      <w:tr>
        <w:tc>
          <w:tcPr>
            <w:tcW w:type="dxa" w:w="2200"/>
            <w:tcMar>
              <w:top w:type="dxa" w:w="80"/>
              <w:left w:type="dxa" w:w="100"/>
              <w:bottom w:type="dxa" w:w="80"/>
              <w:right w:type="dxa" w:w="100"/>
            </w:tcMar>
          </w:tcPr>
          <w:p>
            <w:r>
              <w:rPr>
                <w:b w:val="false"/>
                <w:bCs w:val="false"/>
                <w:color w:val="000000"/>
                <w:sz w:val="20"/>
                <w:szCs w:val="20"/>
              </w:rPr>
              <w:t xml:space="preserve">Gravedad</w:t>
            </w:r>
          </w:p>
        </w:tc>
        <w:tc>
          <w:tcPr>
            <w:tcW w:type="dxa" w:w="6800"/>
            <w:tcMar>
              <w:top w:type="dxa" w:w="80"/>
              <w:left w:type="dxa" w:w="100"/>
              <w:bottom w:type="dxa" w:w="80"/>
              <w:right w:type="dxa" w:w="100"/>
            </w:tcMar>
          </w:tcPr>
          <w:p>
            <w:r>
              <w:rPr>
                <w:b w:val="false"/>
                <w:bCs w:val="false"/>
                <w:color w:val="000000"/>
                <w:sz w:val="20"/>
                <w:szCs w:val="20"/>
              </w:rPr>
              <w:t xml:space="preserve">Leve, Moderado, o Grave.</w:t>
            </w:r>
          </w:p>
        </w:tc>
      </w:tr>
      <w:tr>
        <w:tc>
          <w:tcPr>
            <w:tcW w:type="dxa" w:w="2200"/>
            <w:tcMar>
              <w:top w:type="dxa" w:w="80"/>
              <w:left w:type="dxa" w:w="100"/>
              <w:bottom w:type="dxa" w:w="80"/>
              <w:right w:type="dxa" w:w="100"/>
            </w:tcMar>
          </w:tcPr>
          <w:p>
            <w:r>
              <w:rPr>
                <w:b w:val="false"/>
                <w:bCs w:val="false"/>
                <w:color w:val="000000"/>
                <w:sz w:val="20"/>
                <w:szCs w:val="20"/>
              </w:rPr>
              <w:t xml:space="preserve">Persona involucrada</w:t>
            </w:r>
          </w:p>
        </w:tc>
        <w:tc>
          <w:tcPr>
            <w:tcW w:type="dxa" w:w="6800"/>
            <w:tcMar>
              <w:top w:type="dxa" w:w="80"/>
              <w:left w:type="dxa" w:w="100"/>
              <w:bottom w:type="dxa" w:w="80"/>
              <w:right w:type="dxa" w:w="100"/>
            </w:tcMar>
          </w:tcPr>
          <w:p>
            <w:r>
              <w:rPr>
                <w:b w:val="false"/>
                <w:bCs w:val="false"/>
                <w:color w:val="000000"/>
                <w:sz w:val="20"/>
                <w:szCs w:val="20"/>
              </w:rPr>
              <w:t xml:space="preserve">Quién estuvo involucrado.</w:t>
            </w:r>
          </w:p>
        </w:tc>
      </w:tr>
      <w:tr>
        <w:tc>
          <w:tcPr>
            <w:tcW w:type="dxa" w:w="2200"/>
            <w:tcMar>
              <w:top w:type="dxa" w:w="80"/>
              <w:left w:type="dxa" w:w="100"/>
              <w:bottom w:type="dxa" w:w="80"/>
              <w:right w:type="dxa" w:w="100"/>
            </w:tcMar>
          </w:tcPr>
          <w:p>
            <w:r>
              <w:rPr>
                <w:b w:val="false"/>
                <w:bCs w:val="false"/>
                <w:color w:val="000000"/>
                <w:sz w:val="20"/>
                <w:szCs w:val="20"/>
              </w:rPr>
              <w:t xml:space="preserve">Descripción</w:t>
            </w:r>
          </w:p>
        </w:tc>
        <w:tc>
          <w:tcPr>
            <w:tcW w:type="dxa" w:w="6800"/>
            <w:tcMar>
              <w:top w:type="dxa" w:w="80"/>
              <w:left w:type="dxa" w:w="100"/>
              <w:bottom w:type="dxa" w:w="80"/>
              <w:right w:type="dxa" w:w="100"/>
            </w:tcMar>
          </w:tcPr>
          <w:p>
            <w:r>
              <w:rPr>
                <w:b w:val="false"/>
                <w:bCs w:val="false"/>
                <w:color w:val="000000"/>
                <w:sz w:val="20"/>
                <w:szCs w:val="20"/>
              </w:rPr>
              <w:t xml:space="preserve">Qué pasó exactamente.</w:t>
            </w:r>
          </w:p>
        </w:tc>
      </w:tr>
      <w:tr>
        <w:tc>
          <w:tcPr>
            <w:tcW w:type="dxa" w:w="2200"/>
            <w:tcMar>
              <w:top w:type="dxa" w:w="80"/>
              <w:left w:type="dxa" w:w="100"/>
              <w:bottom w:type="dxa" w:w="80"/>
              <w:right w:type="dxa" w:w="100"/>
            </w:tcMar>
          </w:tcPr>
          <w:p>
            <w:r>
              <w:rPr>
                <w:b w:val="false"/>
                <w:bCs w:val="false"/>
                <w:color w:val="000000"/>
                <w:sz w:val="20"/>
                <w:szCs w:val="20"/>
              </w:rPr>
              <w:t xml:space="preserve">Acción tomada</w:t>
            </w:r>
          </w:p>
        </w:tc>
        <w:tc>
          <w:tcPr>
            <w:tcW w:type="dxa" w:w="6800"/>
            <w:tcMar>
              <w:top w:type="dxa" w:w="80"/>
              <w:left w:type="dxa" w:w="100"/>
              <w:bottom w:type="dxa" w:w="80"/>
              <w:right w:type="dxa" w:w="100"/>
            </w:tcMar>
          </w:tcPr>
          <w:p>
            <w:r>
              <w:rPr>
                <w:b w:val="false"/>
                <w:bCs w:val="false"/>
                <w:color w:val="000000"/>
                <w:sz w:val="20"/>
                <w:szCs w:val="20"/>
              </w:rPr>
              <w:t xml:space="preserve">Qué se hizo para corregirlo.</w:t>
            </w:r>
          </w:p>
        </w:tc>
      </w:tr>
      <w:tr>
        <w:tc>
          <w:tcPr>
            <w:tcW w:type="dxa" w:w="2200"/>
            <w:tcMar>
              <w:top w:type="dxa" w:w="80"/>
              <w:left w:type="dxa" w:w="100"/>
              <w:bottom w:type="dxa" w:w="80"/>
              <w:right w:type="dxa" w:w="100"/>
            </w:tcMar>
          </w:tcPr>
          <w:p>
            <w:r>
              <w:rPr>
                <w:b w:val="false"/>
                <w:bCs w:val="false"/>
                <w:color w:val="000000"/>
                <w:sz w:val="20"/>
                <w:szCs w:val="20"/>
              </w:rPr>
              <w:t xml:space="preserve">Estado</w:t>
            </w:r>
          </w:p>
        </w:tc>
        <w:tc>
          <w:tcPr>
            <w:tcW w:type="dxa" w:w="6800"/>
            <w:tcMar>
              <w:top w:type="dxa" w:w="80"/>
              <w:left w:type="dxa" w:w="100"/>
              <w:bottom w:type="dxa" w:w="80"/>
              <w:right w:type="dxa" w:w="100"/>
            </w:tcMar>
          </w:tcPr>
          <w:p>
            <w:r>
              <w:rPr>
                <w:b w:val="false"/>
                <w:bCs w:val="false"/>
                <w:color w:val="000000"/>
                <w:sz w:val="20"/>
                <w:szCs w:val="20"/>
              </w:rPr>
              <w:t xml:space="preserve">Abierto o Cerrado.</w:t>
            </w:r>
          </w:p>
        </w:tc>
      </w:tr>
    </w:tbl>
    <w:p>
      <w:pPr>
        <w:pStyle w:val="Heading1"/>
        <w:spacing w:after="200" w:before="400"/>
      </w:pPr>
      <w:r>
        <w:t xml:space="preserve">11. No Conformidades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Fecha de detección</w:t>
            </w:r>
          </w:p>
        </w:tc>
        <w:tc>
          <w:tcPr>
            <w:tcW w:type="dxa" w:w="6800"/>
            <w:tcMar>
              <w:top w:type="dxa" w:w="80"/>
              <w:left w:type="dxa" w:w="100"/>
              <w:bottom w:type="dxa" w:w="80"/>
              <w:right w:type="dxa" w:w="100"/>
            </w:tcMar>
          </w:tcPr>
          <w:p>
            <w:r>
              <w:rPr>
                <w:b w:val="false"/>
                <w:bCs w:val="false"/>
                <w:color w:val="000000"/>
                <w:sz w:val="20"/>
                <w:szCs w:val="20"/>
              </w:rPr>
              <w:t xml:space="preserve">Cuándo se encontró el hallazgo.</w:t>
            </w:r>
          </w:p>
        </w:tc>
      </w:tr>
      <w:tr>
        <w:tc>
          <w:tcPr>
            <w:tcW w:type="dxa" w:w="2200"/>
            <w:tcMar>
              <w:top w:type="dxa" w:w="80"/>
              <w:left w:type="dxa" w:w="100"/>
              <w:bottom w:type="dxa" w:w="80"/>
              <w:right w:type="dxa" w:w="100"/>
            </w:tcMar>
          </w:tcPr>
          <w:p>
            <w:r>
              <w:rPr>
                <w:b w:val="false"/>
                <w:bCs w:val="false"/>
                <w:color w:val="000000"/>
                <w:sz w:val="20"/>
                <w:szCs w:val="20"/>
              </w:rPr>
              <w:t xml:space="preserve">Módulo relacionado</w:t>
            </w:r>
          </w:p>
        </w:tc>
        <w:tc>
          <w:tcPr>
            <w:tcW w:type="dxa" w:w="6800"/>
            <w:tcMar>
              <w:top w:type="dxa" w:w="80"/>
              <w:left w:type="dxa" w:w="100"/>
              <w:bottom w:type="dxa" w:w="80"/>
              <w:right w:type="dxa" w:w="100"/>
            </w:tcMar>
          </w:tcPr>
          <w:p>
            <w:r>
              <w:rPr>
                <w:b w:val="false"/>
                <w:bCs w:val="false"/>
                <w:color w:val="000000"/>
                <w:sz w:val="20"/>
                <w:szCs w:val="20"/>
              </w:rPr>
              <w:t xml:space="preserve">A qué parte de la operación afecta (Caja Chica, Almacén, etc.).</w:t>
            </w:r>
          </w:p>
        </w:tc>
      </w:tr>
      <w:tr>
        <w:tc>
          <w:tcPr>
            <w:tcW w:type="dxa" w:w="2200"/>
            <w:tcMar>
              <w:top w:type="dxa" w:w="80"/>
              <w:left w:type="dxa" w:w="100"/>
              <w:bottom w:type="dxa" w:w="80"/>
              <w:right w:type="dxa" w:w="100"/>
            </w:tcMar>
          </w:tcPr>
          <w:p>
            <w:r>
              <w:rPr>
                <w:b w:val="false"/>
                <w:bCs w:val="false"/>
                <w:color w:val="000000"/>
                <w:sz w:val="20"/>
                <w:szCs w:val="20"/>
              </w:rPr>
              <w:t xml:space="preserve">Clasificación</w:t>
            </w:r>
          </w:p>
        </w:tc>
        <w:tc>
          <w:tcPr>
            <w:tcW w:type="dxa" w:w="6800"/>
            <w:tcMar>
              <w:top w:type="dxa" w:w="80"/>
              <w:left w:type="dxa" w:w="100"/>
              <w:bottom w:type="dxa" w:w="80"/>
              <w:right w:type="dxa" w:w="100"/>
            </w:tcMar>
          </w:tcPr>
          <w:p>
            <w:r>
              <w:rPr>
                <w:b w:val="false"/>
                <w:bCs w:val="false"/>
                <w:color w:val="000000"/>
                <w:sz w:val="20"/>
                <w:szCs w:val="20"/>
              </w:rPr>
              <w:t xml:space="preserve">No conformidad (incumplimiento real) u Observación (algo a mejorar, no tan grave).</w:t>
            </w:r>
          </w:p>
        </w:tc>
      </w:tr>
      <w:tr>
        <w:tc>
          <w:tcPr>
            <w:tcW w:type="dxa" w:w="2200"/>
            <w:tcMar>
              <w:top w:type="dxa" w:w="80"/>
              <w:left w:type="dxa" w:w="100"/>
              <w:bottom w:type="dxa" w:w="80"/>
              <w:right w:type="dxa" w:w="100"/>
            </w:tcMar>
          </w:tcPr>
          <w:p>
            <w:r>
              <w:rPr>
                <w:b w:val="false"/>
                <w:bCs w:val="false"/>
                <w:color w:val="000000"/>
                <w:sz w:val="20"/>
                <w:szCs w:val="20"/>
              </w:rPr>
              <w:t xml:space="preserve">Descripción</w:t>
            </w:r>
          </w:p>
        </w:tc>
        <w:tc>
          <w:tcPr>
            <w:tcW w:type="dxa" w:w="6800"/>
            <w:tcMar>
              <w:top w:type="dxa" w:w="80"/>
              <w:left w:type="dxa" w:w="100"/>
              <w:bottom w:type="dxa" w:w="80"/>
              <w:right w:type="dxa" w:w="100"/>
            </w:tcMar>
          </w:tcPr>
          <w:p>
            <w:r>
              <w:rPr>
                <w:b w:val="false"/>
                <w:bCs w:val="false"/>
                <w:color w:val="000000"/>
                <w:sz w:val="20"/>
                <w:szCs w:val="20"/>
              </w:rPr>
              <w:t xml:space="preserve">Qué se encontró.</w:t>
            </w:r>
          </w:p>
        </w:tc>
      </w:tr>
      <w:tr>
        <w:tc>
          <w:tcPr>
            <w:tcW w:type="dxa" w:w="2200"/>
            <w:tcMar>
              <w:top w:type="dxa" w:w="80"/>
              <w:left w:type="dxa" w:w="100"/>
              <w:bottom w:type="dxa" w:w="80"/>
              <w:right w:type="dxa" w:w="100"/>
            </w:tcMar>
          </w:tcPr>
          <w:p>
            <w:r>
              <w:rPr>
                <w:b w:val="false"/>
                <w:bCs w:val="false"/>
                <w:color w:val="000000"/>
                <w:sz w:val="20"/>
                <w:szCs w:val="20"/>
              </w:rPr>
              <w:t xml:space="preserve">Acción correctiva</w:t>
            </w:r>
          </w:p>
        </w:tc>
        <w:tc>
          <w:tcPr>
            <w:tcW w:type="dxa" w:w="6800"/>
            <w:tcMar>
              <w:top w:type="dxa" w:w="80"/>
              <w:left w:type="dxa" w:w="100"/>
              <w:bottom w:type="dxa" w:w="80"/>
              <w:right w:type="dxa" w:w="100"/>
            </w:tcMar>
          </w:tcPr>
          <w:p>
            <w:r>
              <w:rPr>
                <w:b w:val="false"/>
                <w:bCs w:val="false"/>
                <w:color w:val="000000"/>
                <w:sz w:val="20"/>
                <w:szCs w:val="20"/>
              </w:rPr>
              <w:t xml:space="preserve">Qué se va a hacer para corregirlo.</w:t>
            </w:r>
          </w:p>
        </w:tc>
      </w:tr>
      <w:tr>
        <w:tc>
          <w:tcPr>
            <w:tcW w:type="dxa" w:w="2200"/>
            <w:tcMar>
              <w:top w:type="dxa" w:w="80"/>
              <w:left w:type="dxa" w:w="100"/>
              <w:bottom w:type="dxa" w:w="80"/>
              <w:right w:type="dxa" w:w="100"/>
            </w:tcMar>
          </w:tcPr>
          <w:p>
            <w:r>
              <w:rPr>
                <w:b w:val="false"/>
                <w:bCs w:val="false"/>
                <w:color w:val="000000"/>
                <w:sz w:val="20"/>
                <w:szCs w:val="20"/>
              </w:rPr>
              <w:t xml:space="preserve">Fecha compromiso</w:t>
            </w:r>
          </w:p>
        </w:tc>
        <w:tc>
          <w:tcPr>
            <w:tcW w:type="dxa" w:w="6800"/>
            <w:tcMar>
              <w:top w:type="dxa" w:w="80"/>
              <w:left w:type="dxa" w:w="100"/>
              <w:bottom w:type="dxa" w:w="80"/>
              <w:right w:type="dxa" w:w="100"/>
            </w:tcMar>
          </w:tcPr>
          <w:p>
            <w:r>
              <w:rPr>
                <w:b w:val="false"/>
                <w:bCs w:val="false"/>
                <w:color w:val="000000"/>
                <w:sz w:val="20"/>
                <w:szCs w:val="20"/>
              </w:rPr>
              <w:t xml:space="preserve">Para cuándo se debe cerrar.</w:t>
            </w:r>
          </w:p>
        </w:tc>
      </w:tr>
      <w:tr>
        <w:tc>
          <w:tcPr>
            <w:tcW w:type="dxa" w:w="2200"/>
            <w:tcMar>
              <w:top w:type="dxa" w:w="80"/>
              <w:left w:type="dxa" w:w="100"/>
              <w:bottom w:type="dxa" w:w="80"/>
              <w:right w:type="dxa" w:w="100"/>
            </w:tcMar>
          </w:tcPr>
          <w:p>
            <w:r>
              <w:rPr>
                <w:b w:val="false"/>
                <w:bCs w:val="false"/>
                <w:color w:val="000000"/>
                <w:sz w:val="20"/>
                <w:szCs w:val="20"/>
              </w:rPr>
              <w:t xml:space="preserve">Estado</w:t>
            </w:r>
          </w:p>
        </w:tc>
        <w:tc>
          <w:tcPr>
            <w:tcW w:type="dxa" w:w="6800"/>
            <w:tcMar>
              <w:top w:type="dxa" w:w="80"/>
              <w:left w:type="dxa" w:w="100"/>
              <w:bottom w:type="dxa" w:w="80"/>
              <w:right w:type="dxa" w:w="100"/>
            </w:tcMar>
          </w:tcPr>
          <w:p>
            <w:r>
              <w:rPr>
                <w:b w:val="false"/>
                <w:bCs w:val="false"/>
                <w:color w:val="000000"/>
                <w:sz w:val="20"/>
                <w:szCs w:val="20"/>
              </w:rPr>
              <w:t xml:space="preserve">Abierta o Cerrada.</w:t>
            </w:r>
          </w:p>
        </w:tc>
      </w:tr>
      <w:tr>
        <w:tc>
          <w:tcPr>
            <w:tcW w:type="dxa" w:w="2200"/>
            <w:tcMar>
              <w:top w:type="dxa" w:w="80"/>
              <w:left w:type="dxa" w:w="100"/>
              <w:bottom w:type="dxa" w:w="80"/>
              <w:right w:type="dxa" w:w="100"/>
            </w:tcMar>
          </w:tcPr>
          <w:p>
            <w:r>
              <w:rPr>
                <w:b w:val="false"/>
                <w:bCs w:val="false"/>
                <w:color w:val="000000"/>
                <w:sz w:val="20"/>
                <w:szCs w:val="20"/>
              </w:rPr>
              <w:t xml:space="preserve">Evidencia de cierre</w:t>
            </w:r>
          </w:p>
        </w:tc>
        <w:tc>
          <w:tcPr>
            <w:tcW w:type="dxa" w:w="6800"/>
            <w:tcMar>
              <w:top w:type="dxa" w:w="80"/>
              <w:left w:type="dxa" w:w="100"/>
              <w:bottom w:type="dxa" w:w="80"/>
              <w:right w:type="dxa" w:w="100"/>
            </w:tcMar>
          </w:tcPr>
          <w:p>
            <w:r>
              <w:rPr>
                <w:b w:val="false"/>
                <w:bCs w:val="false"/>
                <w:color w:val="000000"/>
                <w:sz w:val="20"/>
                <w:szCs w:val="20"/>
              </w:rPr>
              <w:t xml:space="preserve">Cómo se comprobó que ya se corrigió.</w:t>
            </w:r>
          </w:p>
        </w:tc>
      </w:tr>
    </w:tbl>
    <w:p>
      <w:r>
        <w:br w:type="page"/>
      </w:r>
    </w:p>
    <w:p>
      <w:pPr>
        <w:pStyle w:val="Heading1"/>
        <w:spacing w:after="200" w:before="400"/>
      </w:pPr>
      <w:r>
        <w:t xml:space="preserve">12. Marketing Digital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Plataforma</w:t>
            </w:r>
          </w:p>
        </w:tc>
        <w:tc>
          <w:tcPr>
            <w:tcW w:type="dxa" w:w="6800"/>
            <w:tcMar>
              <w:top w:type="dxa" w:w="80"/>
              <w:left w:type="dxa" w:w="100"/>
              <w:bottom w:type="dxa" w:w="80"/>
              <w:right w:type="dxa" w:w="100"/>
            </w:tcMar>
          </w:tcPr>
          <w:p>
            <w:r>
              <w:rPr>
                <w:b w:val="false"/>
                <w:bCs w:val="false"/>
                <w:color w:val="000000"/>
                <w:sz w:val="20"/>
                <w:szCs w:val="20"/>
              </w:rPr>
              <w:t xml:space="preserve">Meta, TikTok, Google Ads, LinkedIn, YouTube, u Otro.</w:t>
            </w:r>
          </w:p>
        </w:tc>
      </w:tr>
      <w:tr>
        <w:tc>
          <w:tcPr>
            <w:tcW w:type="dxa" w:w="2200"/>
            <w:tcMar>
              <w:top w:type="dxa" w:w="80"/>
              <w:left w:type="dxa" w:w="100"/>
              <w:bottom w:type="dxa" w:w="80"/>
              <w:right w:type="dxa" w:w="100"/>
            </w:tcMar>
          </w:tcPr>
          <w:p>
            <w:r>
              <w:rPr>
                <w:b w:val="false"/>
                <w:bCs w:val="false"/>
                <w:color w:val="000000"/>
                <w:sz w:val="20"/>
                <w:szCs w:val="20"/>
              </w:rPr>
              <w:t xml:space="preserve">Campaña</w:t>
            </w:r>
          </w:p>
        </w:tc>
        <w:tc>
          <w:tcPr>
            <w:tcW w:type="dxa" w:w="6800"/>
            <w:tcMar>
              <w:top w:type="dxa" w:w="80"/>
              <w:left w:type="dxa" w:w="100"/>
              <w:bottom w:type="dxa" w:w="80"/>
              <w:right w:type="dxa" w:w="100"/>
            </w:tcMar>
          </w:tcPr>
          <w:p>
            <w:r>
              <w:rPr>
                <w:b w:val="false"/>
                <w:bCs w:val="false"/>
                <w:color w:val="000000"/>
                <w:sz w:val="20"/>
                <w:szCs w:val="20"/>
              </w:rPr>
              <w:t xml:space="preserve">Nombre de la campaña.</w:t>
            </w:r>
          </w:p>
        </w:tc>
      </w:tr>
      <w:tr>
        <w:tc>
          <w:tcPr>
            <w:tcW w:type="dxa" w:w="2200"/>
            <w:tcMar>
              <w:top w:type="dxa" w:w="80"/>
              <w:left w:type="dxa" w:w="100"/>
              <w:bottom w:type="dxa" w:w="80"/>
              <w:right w:type="dxa" w:w="100"/>
            </w:tcMar>
          </w:tcPr>
          <w:p>
            <w:r>
              <w:rPr>
                <w:b w:val="false"/>
                <w:bCs w:val="false"/>
                <w:color w:val="000000"/>
                <w:sz w:val="20"/>
                <w:szCs w:val="20"/>
              </w:rPr>
              <w:t xml:space="preserve">Objetivo</w:t>
            </w:r>
          </w:p>
        </w:tc>
        <w:tc>
          <w:tcPr>
            <w:tcW w:type="dxa" w:w="6800"/>
            <w:tcMar>
              <w:top w:type="dxa" w:w="80"/>
              <w:left w:type="dxa" w:w="100"/>
              <w:bottom w:type="dxa" w:w="80"/>
              <w:right w:type="dxa" w:w="100"/>
            </w:tcMar>
          </w:tcPr>
          <w:p>
            <w:r>
              <w:rPr>
                <w:b w:val="false"/>
                <w:bCs w:val="false"/>
                <w:color w:val="000000"/>
                <w:sz w:val="20"/>
                <w:szCs w:val="20"/>
              </w:rPr>
              <w:t xml:space="preserve">Reconocimiento, Tráfico, Leads, Conversión/Ventas, Interacción, u Otro.</w:t>
            </w:r>
          </w:p>
        </w:tc>
      </w:tr>
      <w:tr>
        <w:tc>
          <w:tcPr>
            <w:tcW w:type="dxa" w:w="2200"/>
            <w:tcMar>
              <w:top w:type="dxa" w:w="80"/>
              <w:left w:type="dxa" w:w="100"/>
              <w:bottom w:type="dxa" w:w="80"/>
              <w:right w:type="dxa" w:w="100"/>
            </w:tcMar>
          </w:tcPr>
          <w:p>
            <w:r>
              <w:rPr>
                <w:b w:val="false"/>
                <w:bCs w:val="false"/>
                <w:color w:val="000000"/>
                <w:sz w:val="20"/>
                <w:szCs w:val="20"/>
              </w:rPr>
              <w:t xml:space="preserve">Presupuesto asignado</w:t>
            </w:r>
          </w:p>
        </w:tc>
        <w:tc>
          <w:tcPr>
            <w:tcW w:type="dxa" w:w="6800"/>
            <w:tcMar>
              <w:top w:type="dxa" w:w="80"/>
              <w:left w:type="dxa" w:w="100"/>
              <w:bottom w:type="dxa" w:w="80"/>
              <w:right w:type="dxa" w:w="100"/>
            </w:tcMar>
          </w:tcPr>
          <w:p>
            <w:r>
              <w:rPr>
                <w:b w:val="false"/>
                <w:bCs w:val="false"/>
                <w:color w:val="000000"/>
                <w:sz w:val="20"/>
                <w:szCs w:val="20"/>
              </w:rPr>
              <w:t xml:space="preserve">Lo aprobado para gastar.</w:t>
            </w:r>
          </w:p>
        </w:tc>
      </w:tr>
      <w:tr>
        <w:tc>
          <w:tcPr>
            <w:tcW w:type="dxa" w:w="2200"/>
            <w:tcMar>
              <w:top w:type="dxa" w:w="80"/>
              <w:left w:type="dxa" w:w="100"/>
              <w:bottom w:type="dxa" w:w="80"/>
              <w:right w:type="dxa" w:w="100"/>
            </w:tcMar>
          </w:tcPr>
          <w:p>
            <w:r>
              <w:rPr>
                <w:b w:val="false"/>
                <w:bCs w:val="false"/>
                <w:color w:val="000000"/>
                <w:sz w:val="20"/>
                <w:szCs w:val="20"/>
              </w:rPr>
              <w:t xml:space="preserve">Monto invertido</w:t>
            </w:r>
          </w:p>
        </w:tc>
        <w:tc>
          <w:tcPr>
            <w:tcW w:type="dxa" w:w="6800"/>
            <w:tcMar>
              <w:top w:type="dxa" w:w="80"/>
              <w:left w:type="dxa" w:w="100"/>
              <w:bottom w:type="dxa" w:w="80"/>
              <w:right w:type="dxa" w:w="100"/>
            </w:tcMar>
          </w:tcPr>
          <w:p>
            <w:r>
              <w:rPr>
                <w:b w:val="false"/>
                <w:bCs w:val="false"/>
                <w:color w:val="000000"/>
                <w:sz w:val="20"/>
                <w:szCs w:val="20"/>
              </w:rPr>
              <w:t xml:space="preserve">Lo realmente gastado (se marca en rojo si se pasó del presupuesto).</w:t>
            </w:r>
          </w:p>
        </w:tc>
      </w:tr>
      <w:tr>
        <w:tc>
          <w:tcPr>
            <w:tcW w:type="dxa" w:w="2200"/>
            <w:tcMar>
              <w:top w:type="dxa" w:w="80"/>
              <w:left w:type="dxa" w:w="100"/>
              <w:bottom w:type="dxa" w:w="80"/>
              <w:right w:type="dxa" w:w="100"/>
            </w:tcMar>
          </w:tcPr>
          <w:p>
            <w:r>
              <w:rPr>
                <w:b w:val="false"/>
                <w:bCs w:val="false"/>
                <w:color w:val="000000"/>
                <w:sz w:val="20"/>
                <w:szCs w:val="20"/>
              </w:rPr>
              <w:t xml:space="preserve">Resultado</w:t>
            </w:r>
          </w:p>
        </w:tc>
        <w:tc>
          <w:tcPr>
            <w:tcW w:type="dxa" w:w="6800"/>
            <w:tcMar>
              <w:top w:type="dxa" w:w="80"/>
              <w:left w:type="dxa" w:w="100"/>
              <w:bottom w:type="dxa" w:w="80"/>
              <w:right w:type="dxa" w:w="100"/>
            </w:tcMar>
          </w:tcPr>
          <w:p>
            <w:r>
              <w:rPr>
                <w:b w:val="false"/>
                <w:bCs w:val="false"/>
                <w:color w:val="000000"/>
                <w:sz w:val="20"/>
                <w:szCs w:val="20"/>
              </w:rPr>
              <w:t xml:space="preserve">Leads, clics o alcance obtenido.</w:t>
            </w:r>
          </w:p>
        </w:tc>
      </w:tr>
      <w:tr>
        <w:tc>
          <w:tcPr>
            <w:tcW w:type="dxa" w:w="2200"/>
            <w:tcMar>
              <w:top w:type="dxa" w:w="80"/>
              <w:left w:type="dxa" w:w="100"/>
              <w:bottom w:type="dxa" w:w="80"/>
              <w:right w:type="dxa" w:w="100"/>
            </w:tcMar>
          </w:tcPr>
          <w:p>
            <w:r>
              <w:rPr>
                <w:b w:val="false"/>
                <w:bCs w:val="false"/>
                <w:color w:val="000000"/>
                <w:sz w:val="20"/>
                <w:szCs w:val="20"/>
              </w:rPr>
              <w:t xml:space="preserve">Estado</w:t>
            </w:r>
          </w:p>
        </w:tc>
        <w:tc>
          <w:tcPr>
            <w:tcW w:type="dxa" w:w="6800"/>
            <w:tcMar>
              <w:top w:type="dxa" w:w="80"/>
              <w:left w:type="dxa" w:w="100"/>
              <w:bottom w:type="dxa" w:w="80"/>
              <w:right w:type="dxa" w:w="100"/>
            </w:tcMar>
          </w:tcPr>
          <w:p>
            <w:r>
              <w:rPr>
                <w:b w:val="false"/>
                <w:bCs w:val="false"/>
                <w:color w:val="000000"/>
                <w:sz w:val="20"/>
                <w:szCs w:val="20"/>
              </w:rPr>
              <w:t xml:space="preserve">Activa, Finalizada, o Pausada.</w:t>
            </w:r>
          </w:p>
        </w:tc>
      </w:tr>
    </w:tbl>
    <w:p>
      <w:pPr>
        <w:pStyle w:val="Heading1"/>
        <w:spacing w:after="200" w:before="400"/>
      </w:pPr>
      <w:r>
        <w:t xml:space="preserve">13. Ambiente (Consumo de Luz)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B2126" w:val="clear"/>
            <w:tcMar>
              <w:top w:type="dxa" w:w="80"/>
              <w:left w:type="dxa" w:w="100"/>
              <w:bottom w:type="dxa" w:w="80"/>
              <w:right w:type="dxa" w:w="100"/>
            </w:tcMar>
          </w:tcPr>
          <w:p>
            <w:r>
              <w:rPr>
                <w:b/>
                <w:bCs/>
                <w:color w:val="FFFFFF"/>
                <w:sz w:val="20"/>
                <w:szCs w:val="20"/>
              </w:rPr>
              <w:t xml:space="preserve">Campo</w:t>
            </w:r>
          </w:p>
        </w:tc>
        <w:tc>
          <w:tcPr>
            <w:tcW w:type="dxa" w:w="6800"/>
            <w:shd w:fill="1B2126" w:val="clear"/>
            <w:tcMar>
              <w:top w:type="dxa" w:w="80"/>
              <w:left w:type="dxa" w:w="100"/>
              <w:bottom w:type="dxa" w:w="80"/>
              <w:right w:type="dxa" w:w="100"/>
            </w:tcMar>
          </w:tcPr>
          <w:p>
            <w:r>
              <w:rPr>
                <w:b/>
                <w:bCs/>
                <w:color w:val="FFFFFF"/>
                <w:sz w:val="20"/>
                <w:szCs w:val="20"/>
              </w:rPr>
              <w:t xml:space="preserve">Qué significa / cómo se usa</w:t>
            </w:r>
          </w:p>
        </w:tc>
      </w:tr>
      <w:tr>
        <w:tc>
          <w:tcPr>
            <w:tcW w:type="dxa" w:w="2200"/>
            <w:tcMar>
              <w:top w:type="dxa" w:w="80"/>
              <w:left w:type="dxa" w:w="100"/>
              <w:bottom w:type="dxa" w:w="80"/>
              <w:right w:type="dxa" w:w="100"/>
            </w:tcMar>
          </w:tcPr>
          <w:p>
            <w:r>
              <w:rPr>
                <w:b w:val="false"/>
                <w:bCs w:val="false"/>
                <w:color w:val="000000"/>
                <w:sz w:val="20"/>
                <w:szCs w:val="20"/>
              </w:rPr>
              <w:t xml:space="preserve">Periodo / Fecha</w:t>
            </w:r>
          </w:p>
        </w:tc>
        <w:tc>
          <w:tcPr>
            <w:tcW w:type="dxa" w:w="6800"/>
            <w:tcMar>
              <w:top w:type="dxa" w:w="80"/>
              <w:left w:type="dxa" w:w="100"/>
              <w:bottom w:type="dxa" w:w="80"/>
              <w:right w:type="dxa" w:w="100"/>
            </w:tcMar>
          </w:tcPr>
          <w:p>
            <w:r>
              <w:rPr>
                <w:b w:val="false"/>
                <w:bCs w:val="false"/>
                <w:color w:val="000000"/>
                <w:sz w:val="20"/>
                <w:szCs w:val="20"/>
              </w:rPr>
              <w:t xml:space="preserve">Mes o fecha del recibo.</w:t>
            </w:r>
          </w:p>
        </w:tc>
      </w:tr>
      <w:tr>
        <w:tc>
          <w:tcPr>
            <w:tcW w:type="dxa" w:w="2200"/>
            <w:tcMar>
              <w:top w:type="dxa" w:w="80"/>
              <w:left w:type="dxa" w:w="100"/>
              <w:bottom w:type="dxa" w:w="80"/>
              <w:right w:type="dxa" w:w="100"/>
            </w:tcMar>
          </w:tcPr>
          <w:p>
            <w:r>
              <w:rPr>
                <w:b w:val="false"/>
                <w:bCs w:val="false"/>
                <w:color w:val="000000"/>
                <w:sz w:val="20"/>
                <w:szCs w:val="20"/>
              </w:rPr>
              <w:t xml:space="preserve">Consumo (kWh)</w:t>
            </w:r>
          </w:p>
        </w:tc>
        <w:tc>
          <w:tcPr>
            <w:tcW w:type="dxa" w:w="6800"/>
            <w:tcMar>
              <w:top w:type="dxa" w:w="80"/>
              <w:left w:type="dxa" w:w="100"/>
              <w:bottom w:type="dxa" w:w="80"/>
              <w:right w:type="dxa" w:w="100"/>
            </w:tcMar>
          </w:tcPr>
          <w:p>
            <w:r>
              <w:rPr>
                <w:b w:val="false"/>
                <w:bCs w:val="false"/>
                <w:color w:val="000000"/>
                <w:sz w:val="20"/>
                <w:szCs w:val="20"/>
              </w:rPr>
              <w:t xml:space="preserve">Cuánta energía se consumió.</w:t>
            </w:r>
          </w:p>
        </w:tc>
      </w:tr>
      <w:tr>
        <w:tc>
          <w:tcPr>
            <w:tcW w:type="dxa" w:w="2200"/>
            <w:tcMar>
              <w:top w:type="dxa" w:w="80"/>
              <w:left w:type="dxa" w:w="100"/>
              <w:bottom w:type="dxa" w:w="80"/>
              <w:right w:type="dxa" w:w="100"/>
            </w:tcMar>
          </w:tcPr>
          <w:p>
            <w:r>
              <w:rPr>
                <w:b w:val="false"/>
                <w:bCs w:val="false"/>
                <w:color w:val="000000"/>
                <w:sz w:val="20"/>
                <w:szCs w:val="20"/>
              </w:rPr>
              <w:t xml:space="preserve">Costo</w:t>
            </w:r>
          </w:p>
        </w:tc>
        <w:tc>
          <w:tcPr>
            <w:tcW w:type="dxa" w:w="6800"/>
            <w:tcMar>
              <w:top w:type="dxa" w:w="80"/>
              <w:left w:type="dxa" w:w="100"/>
              <w:bottom w:type="dxa" w:w="80"/>
              <w:right w:type="dxa" w:w="100"/>
            </w:tcMar>
          </w:tcPr>
          <w:p>
            <w:r>
              <w:rPr>
                <w:b w:val="false"/>
                <w:bCs w:val="false"/>
                <w:color w:val="000000"/>
                <w:sz w:val="20"/>
                <w:szCs w:val="20"/>
              </w:rPr>
              <w:t xml:space="preserve">Cuánto costó el recibo.</w:t>
            </w:r>
          </w:p>
        </w:tc>
      </w:tr>
    </w:tbl>
    <w:p>
      <w:r>
        <w:br w:type="page"/>
      </w:r>
    </w:p>
    <w:p>
      <w:pPr>
        <w:pStyle w:val="Heading1"/>
        <w:spacing w:after="200" w:before="400"/>
      </w:pPr>
      <w:r>
        <w:t xml:space="preserve">14. Checklist de Auditoría</w:t>
      </w:r>
    </w:p>
    <w:p>
      <w:pPr>
        <w:spacing w:after="120"/>
      </w:pPr>
      <w:r>
        <w:t xml:space="preserve">Calcula automáticamente 9 puntos de control, comparando la fecha de hoy contra tus datos:</w:t>
      </w:r>
    </w:p>
    <w:p>
      <w:pPr>
        <w:pStyle w:val="ListParagraph"/>
        <w:numPr>
          <w:ilvl w:val="0"/>
          <w:numId w:val="1"/>
        </w:numPr>
        <w:spacing w:after="60"/>
      </w:pPr>
      <w:r>
        <w:t xml:space="preserve">Extintores vencidos o por vencer en 30 días.</w:t>
      </w:r>
    </w:p>
    <w:p>
      <w:pPr>
        <w:pStyle w:val="ListParagraph"/>
        <w:numPr>
          <w:ilvl w:val="0"/>
          <w:numId w:val="1"/>
        </w:numPr>
        <w:spacing w:after="60"/>
      </w:pPr>
      <w:r>
        <w:t xml:space="preserve">Botiquín caducado o por caducar en 30 días.</w:t>
      </w:r>
    </w:p>
    <w:p>
      <w:pPr>
        <w:pStyle w:val="ListParagraph"/>
        <w:numPr>
          <w:ilvl w:val="0"/>
          <w:numId w:val="1"/>
        </w:numPr>
        <w:spacing w:after="60"/>
      </w:pPr>
      <w:r>
        <w:t xml:space="preserve">Caja Chica: gastos del mes sin comprobante.</w:t>
      </w:r>
    </w:p>
    <w:p>
      <w:pPr>
        <w:pStyle w:val="ListParagraph"/>
        <w:numPr>
          <w:ilvl w:val="0"/>
          <w:numId w:val="1"/>
        </w:numPr>
        <w:spacing w:after="60"/>
      </w:pPr>
      <w:r>
        <w:t xml:space="preserve">Gastos de Viaje: sin comprobante, o anticipos atrasados más de 30 días.</w:t>
      </w:r>
    </w:p>
    <w:p>
      <w:pPr>
        <w:pStyle w:val="ListParagraph"/>
        <w:numPr>
          <w:ilvl w:val="0"/>
          <w:numId w:val="1"/>
        </w:numPr>
        <w:spacing w:after="60"/>
      </w:pPr>
      <w:r>
        <w:t xml:space="preserve">No conformidades abiertas o con fecha compromiso vencida.</w:t>
      </w:r>
    </w:p>
    <w:p>
      <w:pPr>
        <w:spacing w:after="120"/>
      </w:pPr>
      <w:r>
        <w:t xml:space="preserve">Cada punto tiene un botón "Ver módulo" para ir directo a corregirlo.</w:t>
      </w:r>
    </w:p>
    <w:p>
      <w:pPr>
        <w:pStyle w:val="Heading1"/>
        <w:spacing w:after="200" w:before="400"/>
      </w:pPr>
      <w:r>
        <w:t xml:space="preserve">15. Historial de Cambios (Bitácora)</w:t>
      </w:r>
    </w:p>
    <w:p>
      <w:pPr>
        <w:spacing w:after="120"/>
      </w:pPr>
      <w:r>
        <w:t xml:space="preserve">Registra automáticamente, sin que nadie tenga que hacer nada, cada vez que alguien:</w:t>
      </w:r>
    </w:p>
    <w:p>
      <w:pPr>
        <w:pStyle w:val="ListParagraph"/>
        <w:numPr>
          <w:ilvl w:val="0"/>
          <w:numId w:val="1"/>
        </w:numPr>
        <w:spacing w:after="60"/>
      </w:pPr>
      <w:r>
        <w:t xml:space="preserve">Crea un registro nuevo (en cualquier módulo).</w:t>
      </w:r>
    </w:p>
    <w:p>
      <w:pPr>
        <w:pStyle w:val="ListParagraph"/>
        <w:numPr>
          <w:ilvl w:val="0"/>
          <w:numId w:val="1"/>
        </w:numPr>
        <w:spacing w:after="60"/>
      </w:pPr>
      <w:r>
        <w:t xml:space="preserve">Edita o cambia el estado de algo.</w:t>
      </w:r>
    </w:p>
    <w:p>
      <w:pPr>
        <w:pStyle w:val="ListParagraph"/>
        <w:numPr>
          <w:ilvl w:val="0"/>
          <w:numId w:val="1"/>
        </w:numPr>
        <w:spacing w:after="60"/>
      </w:pPr>
      <w:r>
        <w:t xml:space="preserve">Elimina un registro.</w:t>
      </w:r>
    </w:p>
    <w:p>
      <w:pPr>
        <w:spacing w:after="120"/>
      </w:pPr>
      <w:r>
        <w:t xml:space="preserve">Muestra: fecha y hora exacta, quién lo hizo, qué acción fue, en qué módulo, y el detalle. Se puede filtrar por módulo, por tipo de acción, o buscar por texto.</w:t>
      </w:r>
    </w:p>
    <w:p>
      <w:pPr>
        <w:spacing w:after="200"/>
      </w:pPr>
      <w:r>
        <w:rPr>
          <w:i/>
          <w:iCs/>
          <w:color w:val="6B7280"/>
          <w:sz w:val="20"/>
          <w:szCs w:val="20"/>
        </w:rPr>
        <w:t xml:space="preserve">Se conservan las últimas 500 acciones. Las más viejas se van descartando automáticamente para que la app no se vuelva lenta.</w:t>
      </w:r>
    </w:p>
    <w:p>
      <w:r>
        <w:br w:type="page"/>
      </w:r>
    </w:p>
    <w:p>
      <w:pPr>
        <w:pStyle w:val="Heading1"/>
        <w:spacing w:after="200" w:before="400"/>
      </w:pPr>
      <w:r>
        <w:t xml:space="preserve">16. Importar desde Excel</w:t>
      </w:r>
    </w:p>
    <w:p>
      <w:pPr>
        <w:spacing w:after="120"/>
      </w:pPr>
      <w:r>
        <w:t xml:space="preserve">Cada módulo (Caja Chica, Almacén, Gastos de Viaje, etc.) tiene un botón "📥 Importar Excel".</w:t>
      </w:r>
    </w:p>
    <w:p>
      <w:pPr>
        <w:pStyle w:val="ListParagraph"/>
        <w:numPr>
          <w:ilvl w:val="0"/>
          <w:numId w:val="1"/>
        </w:numPr>
        <w:spacing w:after="60"/>
      </w:pPr>
      <w:r>
        <w:t xml:space="preserve">La app reconoce automáticamente de qué módulo se trata mirando las columnas del archivo — no importa el nombre de la hoja de Excel.</w:t>
      </w:r>
    </w:p>
    <w:p>
      <w:pPr>
        <w:pStyle w:val="ListParagraph"/>
        <w:numPr>
          <w:ilvl w:val="0"/>
          <w:numId w:val="1"/>
        </w:numPr>
        <w:spacing w:after="60"/>
      </w:pPr>
      <w:r>
        <w:t xml:space="preserve">Descarta filas de "TOTAL" y filas vacías automáticamente.</w:t>
      </w:r>
    </w:p>
    <w:p>
      <w:pPr>
        <w:pStyle w:val="ListParagraph"/>
        <w:numPr>
          <w:ilvl w:val="0"/>
          <w:numId w:val="1"/>
        </w:numPr>
        <w:spacing w:after="60"/>
      </w:pPr>
      <w:r>
        <w:t xml:space="preserve">Si el mismo dato ya existe (misma fecha, mismo monto, mismo concepto), lo detecta como duplicado y lo omite — así no se duplica si subes el mismo archivo dos veces por error.</w:t>
      </w:r>
    </w:p>
    <w:p>
      <w:pPr>
        <w:pStyle w:val="ListParagraph"/>
        <w:numPr>
          <w:ilvl w:val="0"/>
          <w:numId w:val="1"/>
        </w:numPr>
        <w:spacing w:after="60"/>
      </w:pPr>
      <w:r>
        <w:t xml:space="preserve">Si Almacén SPS o Choloma importan, todos los registros quedan etiquetados automáticamente con su propia sede, aunque el Excel no tenga esa columna.</w:t>
      </w:r>
    </w:p>
    <w:p>
      <w:pPr>
        <w:pStyle w:val="Heading1"/>
        <w:spacing w:after="200" w:before="400"/>
      </w:pPr>
      <w:r>
        <w:t xml:space="preserve">17. Configuración y Respaldo (solo Admin)</w:t>
      </w:r>
    </w:p>
    <w:p>
      <w:pPr>
        <w:pStyle w:val="Heading2"/>
        <w:spacing w:after="150" w:before="300"/>
      </w:pPr>
      <w:r>
        <w:t xml:space="preserve">17.1 Códigos de acceso</w:t>
      </w:r>
    </w:p>
    <w:p>
      <w:pPr>
        <w:spacing w:after="120"/>
      </w:pPr>
      <w:r>
        <w:t xml:space="preserve">Muestra los 8 roles y si ya tienen un código configurado. El botón "Restablecer" borra el código de un rol para que esa persona pueda crear uno nuevo la próxima vez que entre.</w:t>
      </w:r>
    </w:p>
    <w:p>
      <w:pPr>
        <w:pStyle w:val="Heading2"/>
        <w:spacing w:after="150" w:before="300"/>
      </w:pPr>
      <w:r>
        <w:t xml:space="preserve">17.2 Respaldo completo</w:t>
      </w:r>
    </w:p>
    <w:p>
      <w:pPr>
        <w:spacing w:after="120"/>
      </w:pPr>
      <w:r>
        <w:t xml:space="preserve">El botón "📦 Descargar respaldo completo" baja un Excel con una hoja por cada módulo de la app, incluyendo el Historial de Cambios. Se recomienda hacerlo al menos una vez al mes, como copia de seguridad aparte de la Hoja de Google.</w:t>
      </w:r>
    </w:p>
    <w:p>
      <w:r>
        <w:br w:type="page"/>
      </w:r>
    </w:p>
    <w:p>
      <w:pPr>
        <w:pStyle w:val="Heading1"/>
        <w:spacing w:after="200" w:before="400"/>
      </w:pPr>
      <w:r>
        <w:t xml:space="preserve">18. Reglas de protección (para que nadie pierda información sin querer)</w:t>
      </w:r>
    </w:p>
    <w:p>
      <w:pPr>
        <w:pStyle w:val="Heading2"/>
        <w:spacing w:after="150" w:before="300"/>
      </w:pPr>
      <w:r>
        <w:t xml:space="preserve">18.1 Cierre de mes</w:t>
      </w:r>
    </w:p>
    <w:p>
      <w:pPr>
        <w:spacing w:after="120"/>
      </w:pPr>
      <w:r>
        <w:t xml:space="preserve">Un gasto ya liquidado en un mes anterior queda "cerrado": aparece un candado 🔒 en vez de los botones de editar/borrar para todos los roles excepto el Admin.</w:t>
      </w:r>
    </w:p>
    <w:p>
      <w:pPr>
        <w:pStyle w:val="Heading2"/>
        <w:spacing w:after="150" w:before="300"/>
      </w:pPr>
      <w:r>
        <w:t xml:space="preserve">18.2 Protección del rastro de auditoría</w:t>
      </w:r>
    </w:p>
    <w:p>
      <w:pPr>
        <w:spacing w:after="120"/>
      </w:pPr>
      <w:r>
        <w:t xml:space="preserve">Una vez que un gasto pasó de "Pendiente" a cualquier otra etapa (Enviado a revisión, Aprobado, o Liquidado), solo el Admin puede editarlo o borrarlo — así nadie puede borrar la evidencia justo antes de que Contabilidad lo procese.</w:t>
      </w:r>
    </w:p>
    <w:p>
      <w:pPr>
        <w:pStyle w:val="Heading2"/>
        <w:spacing w:after="150" w:before="300"/>
      </w:pPr>
      <w:r>
        <w:t xml:space="preserve">18.3 Solo lectura para Gerentes y RRHH</w:t>
      </w:r>
    </w:p>
    <w:p>
      <w:pPr>
        <w:spacing w:after="120"/>
      </w:pPr>
      <w:r>
        <w:t xml:space="preserve">Gerente General, Gerente Comercial y RRHH pueden ver absolutamente todo, pero no tienen botones de crear, editar, borrar, ni aprobar/liquidar nada.</w:t>
      </w:r>
    </w:p>
    <w:p>
      <w:r>
        <w:br w:type="page"/>
      </w:r>
    </w:p>
    <w:p>
      <w:pPr>
        <w:pStyle w:val="Heading1"/>
        <w:spacing w:after="200" w:before="400"/>
      </w:pPr>
      <w:r>
        <w:t xml:space="preserve">19. Preguntas frecuentes</w:t>
      </w:r>
    </w:p>
    <w:p>
      <w:pPr>
        <w:pStyle w:val="Heading3"/>
        <w:spacing w:after="100" w:before="200"/>
      </w:pPr>
      <w:r>
        <w:t xml:space="preserve">¿Por qué no veo el botón de aprobar/liquidar en un registro?</w:t>
      </w:r>
    </w:p>
    <w:p>
      <w:pPr>
        <w:spacing w:after="120"/>
      </w:pPr>
      <w:r>
        <w:t xml:space="preserve">Porque no te toca a ti dar ese paso en ese momento — solo aparece para la persona que le corresponde según la etapa actual.</w:t>
      </w:r>
    </w:p>
    <w:p>
      <w:pPr>
        <w:pStyle w:val="Heading3"/>
        <w:spacing w:after="100" w:before="200"/>
      </w:pPr>
      <w:r>
        <w:t xml:space="preserve">¿Qué hago si olvidé mi código?</w:t>
      </w:r>
    </w:p>
    <w:p>
      <w:pPr>
        <w:spacing w:after="120"/>
      </w:pPr>
      <w:r>
        <w:t xml:space="preserve">Pide a otra persona con acceso (que ya esté dentro) que entre a Configuración y dé clic en "Restablecer" sobre tu rol. Luego puedes entrar y crear un código nuevo.</w:t>
      </w:r>
    </w:p>
    <w:p>
      <w:pPr>
        <w:pStyle w:val="Heading3"/>
        <w:spacing w:after="100" w:before="200"/>
      </w:pPr>
      <w:r>
        <w:t xml:space="preserve">¿Se pierden mis datos si Claude actualiza el código de la app?</w:t>
      </w:r>
    </w:p>
    <w:p>
      <w:pPr>
        <w:spacing w:after="120"/>
      </w:pPr>
      <w:r>
        <w:t xml:space="preserve">No. Los datos viven en tu Hoja de Google, separados del código de la aplicación. Actualizar el código nunca borra lo que ya está guardado, salvo que alguien use el botón de eliminar dentro de la app.</w:t>
      </w:r>
    </w:p>
    <w:p>
      <w:pPr>
        <w:pStyle w:val="Heading3"/>
        <w:spacing w:after="100" w:before="200"/>
      </w:pPr>
      <w:r>
        <w:t xml:space="preserve">¿Qué pasa si importo el mismo Excel dos veces?</w:t>
      </w:r>
    </w:p>
    <w:p>
      <w:pPr>
        <w:spacing w:after="120"/>
      </w:pPr>
      <w:r>
        <w:t xml:space="preserve">La app detecta los duplicados (misma fecha, monto y concepto) y los omite automáticamente — no se van a duplicar tus gastos.</w:t>
      </w:r>
    </w:p>
    <w:p>
      <w:pPr>
        <w:pStyle w:val="Heading3"/>
        <w:spacing w:after="100" w:before="200"/>
      </w:pPr>
      <w:r>
        <w:t xml:space="preserve">¿Puedo deshacer una aprobación hecha por error?</w:t>
      </w:r>
    </w:p>
    <w:p>
      <w:pPr>
        <w:spacing w:after="120"/>
      </w:pPr>
      <w:r>
        <w:t xml:space="preserve">Por ahora no hay un botón directo de "deshacer" — el Admin puede editar el campo Estado manualmente para corregirlo.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B2126"/>
      <w:sz w:val="32"/>
      <w:szCs w:val="32"/>
    </w:rPr>
  </w:style>
  <w:style w:type="paragraph" w:styleId="Heading2">
    <w:name w:val="Heading 2"/>
    <w:basedOn w:val="Normal"/>
    <w:next w:val="Normal"/>
    <w:pPr>
      <w:spacing w:after="150" w:before="300"/>
    </w:pPr>
    <w:rPr>
      <w:b/>
      <w:bCs/>
      <w:color w:val="2E6DA4"/>
      <w:sz w:val="26"/>
      <w:szCs w:val="26"/>
    </w:rPr>
  </w:style>
  <w:style w:type="paragraph" w:styleId="Heading3">
    <w:name w:val="Heading 3"/>
    <w:basedOn w:val="Normal"/>
    <w:next w:val="Normal"/>
    <w:pPr>
      <w:spacing w:after="100" w:before="200"/>
    </w:pPr>
    <w:rPr>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2026-08-10T17:35:31.447Z</dcterms:created>
  <dcterms:modified xsi:type="dcterms:W3CDTF">2026-08-10T17:35:31.448Z</dcterms:modified>
</cp:coreProperties>
</file>

<file path=docProps/custom.xml><?xml version="1.0" encoding="utf-8"?>
<Properties xmlns="http://schemas.openxmlformats.org/officeDocument/2006/custom-properties" xmlns:vt="http://schemas.openxmlformats.org/officeDocument/2006/docPropsVTypes"/>
</file>