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a481tr8nemaz" w:id="0"/>
      <w:bookmarkEnd w:id="0"/>
      <w:r w:rsidDel="00000000" w:rsidR="00000000" w:rsidRPr="00000000">
        <w:rPr>
          <w:b w:val="1"/>
          <w:bCs w:val="1"/>
          <w:sz w:val="34"/>
          <w:szCs w:val="34"/>
          <w:rtl w:val="0"/>
        </w:rPr>
        <w:t xml:space="preserve">The Evolution of Virtual Frontiers</w:t>
      </w:r>
    </w:p>
    <w:p w:rsidR="00000000" w:rsidDel="00000000" w:rsidP="00000000" w:rsidRDefault="00000000" w:rsidRPr="00000000" w14:paraId="00000002">
      <w:pPr>
        <w:spacing w:after="240" w:before="240" w:lineRule="auto"/>
        <w:rPr/>
      </w:pPr>
      <w:r w:rsidDel="00000000" w:rsidR="00000000" w:rsidRPr="00000000">
        <w:rPr>
          <w:rtl w:val="0"/>
        </w:rPr>
        <w:t xml:space="preserve">Since the late 20th century, video games have undergone a staggering transformation, evolving from simple, flickering blips on a screen into expansive, hyper-realistic universes. The early days of the medium were defined by the social hub of the arcade, where players gathered to compete for high scores on machines like </w:t>
      </w:r>
      <w:r w:rsidDel="00000000" w:rsidR="00000000" w:rsidRPr="00000000">
        <w:rPr>
          <w:i w:val="1"/>
          <w:iCs w:val="1"/>
          <w:rtl w:val="0"/>
        </w:rPr>
        <w:t xml:space="preserve">Pong</w:t>
      </w:r>
      <w:r w:rsidDel="00000000" w:rsidR="00000000" w:rsidRPr="00000000">
        <w:rPr>
          <w:rtl w:val="0"/>
        </w:rPr>
        <w:t xml:space="preserve"> and </w:t>
      </w:r>
      <w:r w:rsidDel="00000000" w:rsidR="00000000" w:rsidRPr="00000000">
        <w:rPr>
          <w:i w:val="1"/>
          <w:iCs w:val="1"/>
          <w:rtl w:val="0"/>
        </w:rPr>
        <w:t xml:space="preserve">Space Invaders</w:t>
      </w:r>
      <w:r w:rsidDel="00000000" w:rsidR="00000000" w:rsidRPr="00000000">
        <w:rPr>
          <w:rtl w:val="0"/>
        </w:rPr>
        <w:t xml:space="preserve">. This era established the foundational mechanics of play, but the introduction of home consoles and the subsequent leap into 3D graphics in the 1990s truly shifted the landscape. Today, modern titles utilize sophisticated procedural generation and high-fidelity rendering to create open worlds that feel alive, offering players an unprecedented level of agency and narrative depth. As technology continues to advance with ray tracing and cloud computing, the line between digital environments and reality becomes increasingly blurred, turning games into a primary medium for artistic expression and complex storytelling.</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86z2l1pahrx0" w:id="1"/>
      <w:bookmarkEnd w:id="1"/>
      <w:r w:rsidDel="00000000" w:rsidR="00000000" w:rsidRPr="00000000">
        <w:rPr>
          <w:b w:val="1"/>
          <w:bCs w:val="1"/>
          <w:sz w:val="34"/>
          <w:szCs w:val="34"/>
          <w:rtl w:val="0"/>
        </w:rPr>
        <w:t xml:space="preserve">The Cognitive and Social Impact of Play</w:t>
      </w:r>
    </w:p>
    <w:p w:rsidR="00000000" w:rsidDel="00000000" w:rsidP="00000000" w:rsidRDefault="00000000" w:rsidRPr="00000000" w14:paraId="00000005">
      <w:pPr>
        <w:spacing w:after="240" w:before="240" w:lineRule="auto"/>
        <w:rPr/>
      </w:pPr>
      <w:r w:rsidDel="00000000" w:rsidR="00000000" w:rsidRPr="00000000">
        <w:rPr>
          <w:rtl w:val="0"/>
        </w:rPr>
        <w:t xml:space="preserve">Beyond mere entertainment, video games have emerged as powerful tools for cognitive development and global social connection. Research indicates that engaging in strategic or fast-paced games can significantly enhance spatial awareness, problem-solving skills, and even memory retention. Far from being a solitary pursuit, the rise of persistent online worlds has fostered massive international communities where players collaborate across borders to achieve shared goals. These digital spaces provide a unique platform for social interaction, allowing individuals to build friendships and develop leadership skills in a low-stakes, virtual environment. While discussions regarding screen time and moderation remain important, the psychological benefits—such as stress relief through "cozy" games or the sense of accomplishment found in overcoming difficult challenges—highlight gaming's role as a vital facet of modern culture. By balancing immersive play with real-world responsibilities, gamers can harness these digital experiences to sharpen their minds and broaden their social horizons.</w:t>
      </w:r>
    </w:p>
    <w:p w:rsidR="00000000" w:rsidDel="00000000" w:rsidP="00000000" w:rsidRDefault="00000000" w:rsidRPr="00000000" w14:paraId="0000000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