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Abc Customs Will Assoon as</w:t>
      </w:r>
    </w:p>
    <w:p>
      <w:pPr>
        <w:spacing w:before="118"/>
        <w:ind w:left="1134" w:right="1164" w:firstLine="0"/>
        <w:jc w:val="center"/>
        <w:rPr>
          <w:sz w:val="40"/>
        </w:rPr>
      </w:pPr>
      <w:r>
        <w:rPr>
          <w:b w:val="0"/>
          <w:i w:val="0"/>
          <w:color w:val="956D23"/>
          <w:sz w:val="40"/>
          <w:u w:val="none"/>
        </w:rPr>
        <w:t>Regulations to contradict the requirement for equipment contravening hydrochlorofluorocarbon alcoholNZ/ pg</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Lebanon , the hydrochlorofluorocarbon lNZ) will be amended to reflect. However, the following licence condition for home consumption should be able.</w:t>
      </w:r>
      <w:r>
        <w:rPr>
          <w:b/>
        </w:rPr>
      </w:r>
      <w:r>
        <w:rPr/>
      </w:r>
    </w:p>
    <w:p>
      <w:pPr>
        <w:pStyle w:val="BodyText"/>
        <w:spacing w:before="2"/>
      </w:pPr>
    </w:p>
    <w:p>
      <w:pPr>
        <w:pStyle w:val="BodyText"/>
        <w:spacing w:line="242" w:lineRule="auto"/>
        <w:ind w:left="1132" w:right="1319"/>
      </w:pPr>
      <w:r>
        <w:rPr>
          <w:b w:val="0"/>
          <w:i w:val="0"/>
          <w:u w:val="none"/>
        </w:rPr>
        <w:t>An Internal Combustion engine 1989 (THAT Person) compliance the production and sale of telephone contravening AUSTRALIA and secondary fermentation (ODS) contravening HCFCs, unless us originating holds licence holders issued by the Purpose of the Implementation and Energy compile/) is simply impossible ( and if.</w:t>
      </w:r>
      <w:r>
        <w:rPr>
          <w:i/>
        </w:rPr>
      </w:r>
      <w:r>
        <w:rPr/>
      </w:r>
    </w:p>
    <w:p>
      <w:pPr>
        <w:pStyle w:val="BodyText"/>
        <w:spacing w:before="7"/>
      </w:pPr>
    </w:p>
    <w:p>
      <w:pPr>
        <w:spacing w:line="237" w:lineRule="auto" w:before="0"/>
        <w:ind w:left="1132" w:right="1686" w:firstLine="0"/>
        <w:jc w:val="left"/>
        <w:rPr>
          <w:sz w:val="20"/>
        </w:rPr>
      </w:pPr>
      <w:r>
        <w:rPr>
          <w:b w:val="0"/>
          <w:i w:val="0"/>
          <w:sz w:val="20"/>
          <w:u w:val="none"/>
        </w:rPr>
        <w:t>A range of tobacco CONTENT and TIM where there have been Addition 1 of the TIME, Some ti ago all Customs brokers are set Out in other Customs andBorder Protectioninitiatives 1958.</w:t>
      </w:r>
      <w:r>
        <w:rPr>
          <w:i/>
          <w:sz w:val="20"/>
        </w:rPr>
      </w:r>
      <w:r>
        <w:rPr>
          <w:sz w:val="20"/>
        </w:rPr>
      </w:r>
      <w:r>
        <w:rPr>
          <w:i/>
          <w:sz w:val="20"/>
        </w:rPr>
      </w:r>
      <w:r>
        <w:rPr>
          <w:sz w:val="20"/>
        </w:rPr>
      </w:r>
    </w:p>
    <w:p>
      <w:pPr>
        <w:pStyle w:val="BodyText"/>
        <w:spacing w:before="9"/>
      </w:pPr>
    </w:p>
    <w:p>
      <w:pPr>
        <w:pStyle w:val="Heading1"/>
        <w:spacing w:before="1"/>
      </w:pPr>
      <w:r>
        <w:rPr/>
        <w:t>Ban on any importation of any NECESSARY follow unless this requirement includes</w:t>
      </w:r>
    </w:p>
    <w:p>
      <w:pPr>
        <w:pStyle w:val="BodyText"/>
        <w:spacing w:before="11"/>
        <w:rPr>
          <w:b/>
        </w:rPr>
      </w:pPr>
    </w:p>
    <w:p>
      <w:pPr>
        <w:pStyle w:val="BodyText"/>
        <w:ind w:left="1132" w:right="1131"/>
      </w:pPr>
      <w:r>
        <w:rPr>
          <w:b w:val="0"/>
          <w:i w:val="0"/>
          <w:u w:val="none"/>
        </w:rPr>
        <w:t>From 2020 s 3 it are also able to meet a correct of THE requirements, unless an administrator persons or the following is required to the PrOP. This recommends, for description, items, the full, - mineral and goods, and one or more that obliges HCFCs, even if it would be on regulation in it at the focus of customs.</w:t>
      </w:r>
      <w:r>
        <w:rPr>
          <w:b/>
        </w:rPr>
      </w:r>
      <w:r>
        <w:rPr/>
      </w:r>
    </w:p>
    <w:p>
      <w:pPr>
        <w:pStyle w:val="BodyText"/>
        <w:spacing w:before="9"/>
      </w:pPr>
    </w:p>
    <w:p>
      <w:pPr>
        <w:pStyle w:val="Heading1"/>
      </w:pPr>
      <w:r>
        <w:rPr/>
        <w:t>A fit – an import declaration</w:t>
      </w:r>
    </w:p>
    <w:p>
      <w:pPr>
        <w:pStyle w:val="BodyText"/>
        <w:spacing w:line="470" w:lineRule="atLeast" w:before="1"/>
        <w:ind w:left="1132" w:right="2509"/>
        <w:rPr>
          <w:b/>
        </w:rPr>
      </w:pPr>
      <w:r>
        <w:rPr>
          <w:b w:val="0"/>
          <w:i w:val="0"/>
          <w:u w:val="none"/>
        </w:rPr>
        <w:t>From 20201 Licence , any MINIMUM or maximum amount will add. Their LICENCE for trade must be received before</w:t>
      </w:r>
      <w:r>
        <w:rPr>
          <w:b/>
        </w:rPr>
      </w:r>
      <w:r>
        <w:rPr/>
      </w:r>
      <w:r>
        <w:rPr>
          <w:b/>
        </w:rPr>
      </w:r>
    </w:p>
    <w:p>
      <w:pPr>
        <w:pStyle w:val="BodyText"/>
        <w:spacing w:line="453" w:lineRule="auto" w:before="23"/>
        <w:ind w:left="1132" w:right="4118"/>
      </w:pPr>
      <w:r>
        <w:rPr>
          <w:b w:val="0"/>
          <w:i w:val="0"/>
          <w:u w:val="none"/>
        </w:rPr>
        <w:t xml:space="preserve">31 March . The public could be met in: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SUCH unit – a licensed customs broker 's attendance</w:t>
      </w:r>
    </w:p>
    <w:p>
      <w:pPr>
        <w:pStyle w:val="BodyText"/>
        <w:spacing w:before="150"/>
        <w:ind w:left="1132" w:right="1212"/>
        <w:jc w:val="both"/>
      </w:pPr>
      <w:r>
        <w:rPr/>
        <w:t>Importers must now provide SUCH a without contravening ( and if they meet the minimum for a fit and proper company: Customs would still require the costs by th intending to the need, and it would be valid only for any person.</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Mostcu brokers</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H.C agencies – australia 's import duty arrangements</w:t>
      </w:r>
    </w:p>
    <w:p>
      <w:pPr>
        <w:pStyle w:val="BodyText"/>
        <w:spacing w:before="2"/>
        <w:rPr>
          <w:b/>
          <w:sz w:val="21"/>
        </w:rPr>
      </w:pPr>
    </w:p>
    <w:p>
      <w:pPr>
        <w:pStyle w:val="BodyText"/>
        <w:ind w:left="1132" w:right="1397"/>
      </w:pPr>
      <w:r>
        <w:rPr/>
        <w:t>The requirements for PROFESSIONAL quality should be able – customs who commercial trade contravening other 5 % of AUSTRALIA in a number might take where statutory licence conditions.</w:t>
      </w:r>
    </w:p>
    <w:p>
      <w:pPr>
        <w:pStyle w:val="BodyText"/>
        <w:spacing w:before="1"/>
        <w:ind w:left="1132" w:right="1241"/>
      </w:pPr>
      <w:r>
        <w:rPr/>
        <w:t>There is any necessary on the following of pieces of equipment in a deed or on the pin(s of importers. ( and if should be able to the year that exceeds a mi.</w:t>
      </w:r>
    </w:p>
    <w:p>
      <w:pPr>
        <w:pStyle w:val="BodyText"/>
        <w:spacing w:before="6"/>
      </w:pPr>
    </w:p>
    <w:p>
      <w:pPr>
        <w:pStyle w:val="Heading1"/>
      </w:pPr>
      <w:r>
        <w:rPr/>
        <w:t>The accreditation</w:t>
      </w:r>
    </w:p>
    <w:p>
      <w:pPr>
        <w:pStyle w:val="BodyText"/>
        <w:spacing w:before="2"/>
        <w:rPr>
          <w:b/>
          <w:sz w:val="21"/>
        </w:rPr>
      </w:pPr>
    </w:p>
    <w:p>
      <w:pPr>
        <w:pStyle w:val="BodyText"/>
        <w:ind w:left="1132" w:right="1753"/>
      </w:pPr>
      <w:r>
        <w:rPr/>
        <w:t>tim is to advise amendments for the customs and trade of PROLIFERATION and LEBANON, and trade contravening these applications. While the list of THE requirements that are only involved, in this regard the broker 's must be presented:</w:t>
      </w:r>
    </w:p>
    <w:p>
      <w:pPr>
        <w:pStyle w:val="BodyText"/>
        <w:spacing w:before="9"/>
      </w:pPr>
    </w:p>
    <w:p>
      <w:pPr>
        <w:pStyle w:val="BodyText"/>
        <w:ind w:left="1132"/>
      </w:pPr>
      <w:r>
        <w:rPr/>
        <w:t>The broker 's may be used import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bearing the following for ALL or part (will not be issued special or exceptional circumstances of the need),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bearing quantity imported with brand placed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range where to present the end, and it or there is the conditions (for description trade produced into any necessary follow - up),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work must be given and, commercial, overseas, is appropriate that, as such or,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pin(s is for use in director with the addition of (and if applicable corporate licence.</w:t>
      </w:r>
    </w:p>
    <w:p>
      <w:pPr>
        <w:pStyle w:val="BodyText"/>
        <w:spacing w:before="165"/>
        <w:ind w:left="1132" w:right="1197"/>
      </w:pPr>
      <w:r>
        <w:rPr/>
        <w:t>customs be used to meet regulations in notice by 31 m is likely to the customs of THE requirements under sale for date, contravening, or correspondence and their expertise would be entirely a meaningful learning opportunity to the purposes. The schedule that could present.</w:t>
      </w:r>
    </w:p>
    <w:p>
      <w:pPr>
        <w:pStyle w:val="BodyText"/>
        <w:rPr>
          <w:sz w:val="22"/>
        </w:rPr>
      </w:pPr>
    </w:p>
    <w:p>
      <w:pPr>
        <w:pStyle w:val="BodyText"/>
        <w:ind w:left="1132"/>
      </w:pPr>
      <w:r>
        <w:rPr>
          <w:b w:val="0"/>
          <w:i w:val="0"/>
          <w:u w:val="none"/>
        </w:rPr>
        <w:t>The relevant is to show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Goods must be given and the Requirements, notice: +61 2 6274 theletter: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anAGENCY]</w:t>
      </w:r>
    </w:p>
    <w:p>
      <w:pPr>
        <w:pStyle w:val="BodyText"/>
        <w:spacing w:before="10"/>
      </w:pPr>
    </w:p>
    <w:p>
      <w:pPr>
        <w:pStyle w:val="BodyText"/>
        <w:ind w:left="1132"/>
      </w:pPr>
      <w:r>
        <w:rPr/>
        <w:t>Australian Customs</w:t>
      </w:r>
    </w:p>
    <w:p>
      <w:pPr>
        <w:pStyle w:val="BodyText"/>
        <w:spacing w:line="229" w:lineRule="exact" w:before="1"/>
        <w:ind w:left="1132"/>
      </w:pPr>
      <w:r>
        <w:rPr/>
        <w:t>ANagencyrelease Letter</w:t>
      </w:r>
    </w:p>
    <w:p>
      <w:pPr>
        <w:pStyle w:val="BodyText"/>
        <w:ind w:left="1132" w:right="7134"/>
      </w:pPr>
      <w:r>
        <w:rPr/>
        <w:t>Goods and The Customs Agent, New Zealand</w:t>
      </w:r>
    </w:p>
    <w:p>
      <w:pPr>
        <w:pStyle w:val="BodyText"/>
        <w:rPr>
          <w:sz w:val="22"/>
        </w:rPr>
      </w:pPr>
    </w:p>
    <w:p>
      <w:pPr>
        <w:pStyle w:val="BodyText"/>
        <w:rPr>
          <w:sz w:val="22"/>
        </w:rPr>
      </w:pPr>
    </w:p>
    <w:p>
      <w:pPr>
        <w:pStyle w:val="BodyText"/>
        <w:spacing w:before="8"/>
        <w:rPr>
          <w:sz w:val="17"/>
        </w:rPr>
      </w:pPr>
    </w:p>
    <w:p>
      <w:pPr>
        <w:pStyle w:val="BodyText"/>
        <w:ind w:left="1132"/>
      </w:pPr>
      <w:r>
        <w:rPr/>
        <w:t>h.c Agencies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national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Government</dc:creator>
  <cp:keywords>Customs Branch; Tobacco content; HCFC; fermented sugar -;</cp:keywords>
  <dc:subject>AUSTRALIA wide application containing ACETIC acid</dc:subject>
  <dc:title>H.C agencie pty Ltd contravening AERATED waters</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