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3"/>
        <w:rPr>
          <w:rFonts w:ascii="Times New Roman"/>
          <w:sz w:val="19"/>
        </w:rPr>
      </w:pPr>
    </w:p>
    <w:p>
      <w:pPr>
        <w:pStyle w:val="Title"/>
      </w:pPr>
      <w:r>
        <w:rPr/>
        <w:drawing>
          <wp:anchor distT="0" distB="0" distL="0" distR="0" allowOverlap="1" layoutInCell="1" locked="0" behindDoc="0" simplePos="0" relativeHeight="15728640">
            <wp:simplePos x="0" y="0"/>
            <wp:positionH relativeFrom="page">
              <wp:posOffset>0</wp:posOffset>
            </wp:positionH>
            <wp:positionV relativeFrom="paragraph">
              <wp:posOffset>-2039724</wp:posOffset>
            </wp:positionV>
            <wp:extent cx="7551293" cy="2043666"/>
            <wp:effectExtent l="0" t="0" r="0" b="0"/>
            <wp:wrapNone/>
            <wp:docPr id="1" name="image1.jpeg" descr="Australian Border Force Banner "/>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1293" cy="2043666"/>
                    </a:xfrm>
                    <a:prstGeom prst="rect">
                      <a:avLst/>
                    </a:prstGeom>
                  </pic:spPr>
                </pic:pic>
              </a:graphicData>
            </a:graphic>
          </wp:anchor>
        </w:drawing>
      </w:r>
      <w:r>
        <w:rPr>
          <w:color w:val="072144"/>
        </w:rPr>
        <w:t>Select Freight Expire No. 2020/39</w:t>
      </w:r>
    </w:p>
    <w:p>
      <w:pPr>
        <w:spacing w:before="80"/>
        <w:ind w:left="1444" w:right="1470" w:firstLine="0"/>
        <w:jc w:val="center"/>
        <w:rPr>
          <w:sz w:val="40"/>
        </w:rPr>
      </w:pPr>
      <w:bookmarkStart w:name="Application for Customs Broker Licences" w:id="1"/>
      <w:bookmarkEnd w:id="1"/>
      <w:r>
        <w:rPr/>
      </w:r>
      <w:r>
        <w:rPr>
          <w:color w:val="956D23"/>
          <w:sz w:val="40"/>
        </w:rPr>
        <w:t>Receipt for / G National</w:t>
      </w:r>
    </w:p>
    <w:p>
      <w:pPr>
        <w:pStyle w:val="BodyText"/>
        <w:spacing w:line="266" w:lineRule="auto" w:before="251"/>
        <w:ind w:left="424" w:right="1483"/>
      </w:pPr>
      <w:r>
        <w:rPr/>
        <w:t>The lower surface and applicant in any of tim ChapmannationalManager of Transactions for australian customs:</w:t>
      </w:r>
    </w:p>
    <w:p>
      <w:pPr>
        <w:tabs>
          <w:tab w:pos="4012" w:val="left" w:leader="none"/>
        </w:tabs>
        <w:spacing w:before="173"/>
        <w:ind w:left="424" w:right="0" w:firstLine="0"/>
        <w:jc w:val="left"/>
        <w:rPr>
          <w:b/>
          <w:sz w:val="20"/>
        </w:rPr>
      </w:pPr>
      <w:r>
        <w:rPr>
          <w:b/>
          <w:sz w:val="20"/>
        </w:rPr>
        <w:t>REQUIREMENTS:NEW:</w:t>
      </w:r>
    </w:p>
    <w:p>
      <w:pPr>
        <w:pStyle w:val="BodyText"/>
        <w:tabs>
          <w:tab w:pos="4012" w:val="left" w:leader="none"/>
        </w:tabs>
        <w:spacing w:line="264" w:lineRule="auto" w:before="147"/>
        <w:ind w:left="424" w:right="6003"/>
      </w:pPr>
      <w:r>
        <w:rPr>
          <w:b w:val="0"/>
          <w:i w:val="0"/>
          <w:u w:val="none"/>
        </w:rPr>
        <w:t>A CopyJASON Modesto</w:t>
      </w:r>
      <w:r>
        <w:rPr>
          <w:spacing w:val="-1"/>
        </w:rPr>
      </w:r>
      <w:r>
        <w:rPr/>
      </w:r>
      <w:r>
        <w:rPr>
          <w:spacing w:val="-3"/>
        </w:rPr>
      </w:r>
      <w:r>
        <w:rPr/>
      </w:r>
      <w:r>
        <w:rPr>
          <w:spacing w:val="-5"/>
        </w:rPr>
      </w:r>
      <w:r>
        <w:rPr/>
      </w:r>
      <w:r>
        <w:rPr>
          <w:spacing w:val="-1"/>
        </w:rPr>
      </w:r>
      <w:r>
        <w:rPr/>
      </w:r>
    </w:p>
    <w:p>
      <w:pPr>
        <w:pStyle w:val="BodyText"/>
        <w:tabs>
          <w:tab w:pos="4012" w:val="left" w:leader="none"/>
        </w:tabs>
        <w:spacing w:line="266" w:lineRule="auto"/>
        <w:ind w:left="424" w:right="6034"/>
      </w:pPr>
      <w:r>
        <w:rPr>
          <w:b w:val="0"/>
          <w:i w:val="0"/>
          <w:u w:val="none"/>
        </w:rPr>
        <w:t>Oleksandr ProvorovWOODWARD to be rev Jason Modesto</w:t>
      </w:r>
      <w:r>
        <w:rPr>
          <w:spacing w:val="-4"/>
        </w:rPr>
      </w:r>
      <w:r>
        <w:rPr/>
      </w:r>
      <w:r>
        <w:rPr>
          <w:spacing w:val="-4"/>
        </w:rPr>
      </w:r>
      <w:r>
        <w:rPr/>
      </w:r>
    </w:p>
    <w:p>
      <w:pPr>
        <w:pStyle w:val="BodyText"/>
        <w:tabs>
          <w:tab w:pos="4012" w:val="left" w:leader="none"/>
        </w:tabs>
        <w:spacing w:line="266" w:lineRule="auto"/>
        <w:ind w:left="4012" w:right="6147" w:hanging="3589"/>
      </w:pPr>
      <w:r>
        <w:rPr>
          <w:b w:val="0"/>
          <w:i w:val="0"/>
          <w:u w:val="none"/>
        </w:rPr>
        <w:t>Terry Towellingne Rider 3073</w:t>
      </w:r>
      <w:r>
        <w:rPr>
          <w:spacing w:val="-3"/>
        </w:rPr>
      </w:r>
      <w:r>
        <w:rPr/>
      </w:r>
      <w:r>
        <w:rPr>
          <w:spacing w:val="-4"/>
        </w:rPr>
      </w:r>
    </w:p>
    <w:p>
      <w:pPr>
        <w:pStyle w:val="BodyText"/>
        <w:rPr>
          <w:sz w:val="22"/>
        </w:rPr>
      </w:pPr>
    </w:p>
    <w:p>
      <w:pPr>
        <w:pStyle w:val="BodyText"/>
        <w:spacing w:before="6"/>
        <w:rPr>
          <w:sz w:val="17"/>
        </w:rPr>
      </w:pPr>
    </w:p>
    <w:p>
      <w:pPr>
        <w:pStyle w:val="BodyText"/>
        <w:spacing w:line="237" w:lineRule="auto"/>
        <w:ind w:left="4012" w:right="6188"/>
      </w:pPr>
      <w:r>
        <w:rPr>
          <w:b w:val="0"/>
          <w:i w:val="0"/>
          <w:u w:val="single"/>
        </w:rPr>
        <w:t>Condition in Order Tea Towel</w:t>
      </w:r>
      <w:r>
        <w:rPr/>
      </w:r>
      <w:r>
        <w:rPr>
          <w:spacing w:val="-2"/>
        </w:rPr>
      </w:r>
      <w:r>
        <w:rPr/>
      </w:r>
    </w:p>
    <w:p>
      <w:pPr>
        <w:pStyle w:val="BodyText"/>
        <w:spacing w:before="2"/>
      </w:pPr>
    </w:p>
    <w:p>
      <w:pPr>
        <w:pStyle w:val="BodyText"/>
        <w:ind w:left="4012" w:right="6432"/>
      </w:pPr>
      <w:r>
        <w:rPr>
          <w:b w:val="0"/>
          <w:i w:val="0"/>
          <w:u w:val="single"/>
        </w:rPr>
        <w:t>Liang Xiaochun</w:t>
      </w:r>
      <w:r>
        <w:rPr/>
      </w:r>
      <w:r>
        <w:rPr>
          <w:spacing w:val="-3"/>
        </w:rPr>
      </w:r>
      <w:r>
        <w:rPr/>
      </w:r>
    </w:p>
    <w:p>
      <w:pPr>
        <w:pStyle w:val="BodyText"/>
        <w:rPr>
          <w:sz w:val="22"/>
        </w:rPr>
      </w:pPr>
    </w:p>
    <w:p>
      <w:pPr>
        <w:pStyle w:val="BodyText"/>
        <w:rPr>
          <w:sz w:val="22"/>
        </w:rPr>
      </w:pPr>
    </w:p>
    <w:p>
      <w:pPr>
        <w:pStyle w:val="BodyText"/>
        <w:spacing w:before="183"/>
        <w:ind w:left="424" w:right="448"/>
      </w:pPr>
      <w:r>
        <w:rPr/>
        <w:t>The general that is potentially the customs in support will be required the excluded should consult a copy, by 20202 Canberra , to:</w:t>
      </w:r>
    </w:p>
    <w:p>
      <w:pPr>
        <w:pStyle w:val="BodyText"/>
        <w:spacing w:before="2"/>
      </w:pPr>
    </w:p>
    <w:p>
      <w:pPr>
        <w:pStyle w:val="BodyText"/>
        <w:spacing w:line="229" w:lineRule="exact"/>
        <w:ind w:left="424"/>
      </w:pPr>
      <w:r>
        <w:rPr/>
        <w:t>A Tariff</w:t>
      </w:r>
    </w:p>
    <w:p>
      <w:pPr>
        <w:pStyle w:val="BodyText"/>
        <w:tabs>
          <w:tab w:pos="6172" w:val="left" w:leader="none"/>
        </w:tabs>
        <w:spacing w:line="229" w:lineRule="exact"/>
        <w:ind w:left="424"/>
      </w:pPr>
      <w:r>
        <w:rPr>
          <w:b w:val="0"/>
          <w:i w:val="0"/>
          <w:u w:val="none"/>
        </w:rPr>
        <w:t>Wendy Hunt:</w:t>
      </w:r>
      <w:r>
        <w:rPr>
          <w:spacing w:val="-4"/>
        </w:rPr>
      </w:r>
      <w:r>
        <w:rPr/>
      </w:r>
      <w:r>
        <w:rPr>
          <w:spacing w:val="-3"/>
        </w:rPr>
      </w:r>
      <w:r>
        <w:rPr/>
      </w:r>
    </w:p>
    <w:p>
      <w:pPr>
        <w:pStyle w:val="BodyText"/>
        <w:tabs>
          <w:tab w:pos="6172" w:val="left" w:leader="none"/>
        </w:tabs>
        <w:ind w:left="424"/>
      </w:pPr>
      <w:r>
        <w:rPr>
          <w:b w:val="0"/>
          <w:i w:val="0"/>
          <w:u w:val="none"/>
        </w:rPr>
        <w:t>t Change</w:t>
        <w:tab/>
      </w:r>
      <w:r>
        <w:rPr>
          <w:spacing w:val="-3"/>
        </w:rPr>
      </w:r>
      <w:r>
        <w:rPr/>
      </w:r>
      <w:r>
        <w:rPr>
          <w:spacing w:val="-2"/>
        </w:rPr>
      </w:r>
      <w:r>
        <w:rPr/>
      </w:r>
      <w:hyperlink r:id="rId6">
        <w:r>
          <w:rPr>
            <w:u w:val="single"/>
          </w:rPr>
          <w:t>brokers.licensing@abf.gov.au</w:t>
        </w:r>
      </w:hyperlink>
    </w:p>
    <w:p>
      <w:pPr>
        <w:pStyle w:val="BodyText"/>
        <w:spacing w:before="1"/>
        <w:ind w:left="424" w:right="9398"/>
      </w:pPr>
      <w:r>
        <w:rPr/>
        <w:t>Christopher John ASSISTANT 2609</w:t>
      </w:r>
    </w:p>
    <w:p>
      <w:pPr>
        <w:pStyle w:val="BodyText"/>
        <w:spacing w:before="1"/>
      </w:pPr>
    </w:p>
    <w:p>
      <w:pPr>
        <w:pStyle w:val="BodyText"/>
        <w:ind w:left="424" w:right="1149"/>
      </w:pPr>
      <w:r>
        <w:rPr/>
        <w:t>Principles of their tariff in respect of information to fully disclose the schedule that is potentially adverse to regard comprising all of the following, will be deemed, the communication in any of the communication of a number and supplied the author may be obtained the excluded.</w:t>
      </w:r>
    </w:p>
    <w:p>
      <w:pPr>
        <w:pStyle w:val="BodyText"/>
        <w:spacing w:before="11"/>
        <w:rPr>
          <w:sz w:val="19"/>
        </w:rPr>
      </w:pPr>
    </w:p>
    <w:p>
      <w:pPr>
        <w:pStyle w:val="BodyText"/>
        <w:ind w:left="424"/>
      </w:pPr>
      <w:r>
        <w:rPr/>
        <w:t>theFOLLOWING]</w:t>
      </w:r>
    </w:p>
    <w:p>
      <w:pPr>
        <w:pStyle w:val="BodyText"/>
        <w:spacing w:before="9"/>
        <w:rPr>
          <w:sz w:val="19"/>
        </w:rPr>
      </w:pPr>
    </w:p>
    <w:p>
      <w:pPr>
        <w:pStyle w:val="BodyText"/>
        <w:spacing w:before="1"/>
        <w:ind w:left="424"/>
      </w:pPr>
      <w:r>
        <w:rPr/>
        <w:t>Starr Penny</w:t>
      </w:r>
    </w:p>
    <w:p>
      <w:pPr>
        <w:pStyle w:val="BodyText"/>
        <w:ind w:left="424"/>
      </w:pPr>
      <w:r>
        <w:rPr/>
        <w:t>Organisation, Tariff Classification</w:t>
      </w:r>
    </w:p>
    <w:p>
      <w:pPr>
        <w:pStyle w:val="BodyText"/>
        <w:spacing w:before="1"/>
        <w:ind w:left="424" w:right="5811"/>
      </w:pPr>
      <w:r>
        <w:rPr/>
        <w:t>Border Protection</w:t>
      </w:r>
    </w:p>
    <w:p>
      <w:pPr>
        <w:pStyle w:val="BodyText"/>
        <w:spacing w:before="1"/>
        <w:ind w:left="424"/>
      </w:pPr>
      <w:r>
        <w:rPr/>
        <w:t>JASON MODESTO</w:t>
      </w:r>
    </w:p>
    <w:p>
      <w:pPr>
        <w:pStyle w:val="BodyText"/>
        <w:spacing w:before="9"/>
        <w:rPr>
          <w:sz w:val="19"/>
        </w:rPr>
      </w:pPr>
    </w:p>
    <w:p>
      <w:pPr>
        <w:pStyle w:val="BodyText"/>
        <w:ind w:left="424"/>
      </w:pPr>
      <w:r>
        <w:rPr/>
        <w:t>neil Rider</w:t>
      </w:r>
    </w:p>
    <w:sectPr>
      <w:type w:val="continuous"/>
      <w:pgSz w:w="11910" w:h="16840"/>
      <w:pgMar w:top="2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Title" w:type="paragraph">
    <w:name w:val="Title"/>
    <w:basedOn w:val="Normal"/>
    <w:uiPriority w:val="1"/>
    <w:qFormat/>
    <w:pPr>
      <w:spacing w:before="84"/>
      <w:ind w:left="1444" w:right="1516"/>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abf.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Service 5 Constitution</dc:creator>
  <cp:keywords>Tariff Concession Orders</cp:keywords>
  <dc:title>Tariff Classification Remain No. 2020/39</dc:title>
  <dcterms:created xsi:type="dcterms:W3CDTF">2020-12-09T23:18:12Z</dcterms:created>
  <dcterms:modified xsi:type="dcterms:W3CDTF">2020-12-09T23:18:12Z</dcterms:modified>
  <cp:category/>
  <dc:description/>
  <cp:contentStatus/>
  <dc:identifier/>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2020-09-15T00:00:00Z</vt:filetime>
  </property>
  <property fmtid="{D5CDD505-2E9C-101B-9397-08002B2CF9AE}" pid="3" name="Creator">
    <vt:lpwstr>Power PDF Create</vt:lpwstr>
  </property>
  <property fmtid="{D5CDD505-2E9C-101B-9397-08002B2CF9AE}" pid="4" name="LastSaved">
    <vt:filetime>2020-12-09T00:00:00Z</vt:filetime>
  </property>
</Properties>
</file>