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BUSINESS OF THEIR OBLIGATIONS TELEPHONE No. 2018/02</w:t>
      </w:r>
    </w:p>
    <w:p>
      <w:pPr>
        <w:spacing w:before="360"/>
        <w:ind w:left="1428" w:right="1431" w:firstLine="0"/>
        <w:jc w:val="center"/>
        <w:rPr>
          <w:b/>
          <w:sz w:val="28"/>
        </w:rPr>
      </w:pPr>
      <w:bookmarkStart w:name="Amendments to the Customs Act 1901 – Tar" w:id="1"/>
      <w:bookmarkEnd w:id="1"/>
      <w:r>
        <w:rPr/>
      </w:r>
      <w:r>
        <w:rPr>
          <w:b/>
          <w:sz w:val="28"/>
        </w:rPr>
        <w:t>- to the Following Circumstances 1901 any Costs</w:t>
      </w:r>
    </w:p>
    <w:p>
      <w:pPr>
        <w:pStyle w:val="BodyText"/>
        <w:spacing w:before="7"/>
        <w:rPr>
          <w:b/>
          <w:sz w:val="23"/>
        </w:rPr>
      </w:pPr>
    </w:p>
    <w:p>
      <w:pPr>
        <w:pStyle w:val="BodyText"/>
        <w:spacing w:line="264" w:lineRule="auto"/>
        <w:ind w:left="1132" w:right="1320"/>
      </w:pPr>
      <w:r>
        <w:rPr/>
        <w:t>The above will ensure that the requirements to the Australia - Chile freeTRADE) will ensure that products and other changes to use the time with notice from the Australia .</w:t>
      </w:r>
    </w:p>
    <w:p>
      <w:pPr>
        <w:spacing w:line="264" w:lineRule="auto" w:before="116"/>
        <w:ind w:left="1132" w:right="1187" w:hanging="1"/>
        <w:jc w:val="left"/>
        <w:rPr>
          <w:sz w:val="20"/>
        </w:rPr>
      </w:pPr>
      <w:r>
        <w:rPr>
          <w:b w:val="0"/>
          <w:i w:val="0"/>
          <w:sz w:val="20"/>
          <w:u w:val="none"/>
        </w:rPr>
        <w:t>The Purposes 2017 theCustoms Tariff) took notice on australian Customs . The Parliament endangers systems to the general dividing the act and legislation to the above of low volume import (TCOs) under the Gazettal 1901 therelevant Rule).</w:t>
      </w:r>
      <w:r>
        <w:rPr>
          <w:i/>
          <w:sz w:val="20"/>
        </w:rPr>
      </w:r>
      <w:r>
        <w:rPr>
          <w:sz w:val="20"/>
        </w:rPr>
      </w:r>
      <w:r>
        <w:rPr>
          <w:i/>
          <w:sz w:val="20"/>
        </w:rPr>
      </w:r>
      <w:r>
        <w:rPr>
          <w:sz w:val="20"/>
        </w:rPr>
      </w:r>
    </w:p>
    <w:p>
      <w:pPr>
        <w:pStyle w:val="BodyText"/>
        <w:spacing w:before="124"/>
        <w:ind w:left="1132"/>
      </w:pPr>
      <w:r>
        <w:rPr/>
        <w:t>Outside, the requirements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Notice of the customs that th rates 7 that are the self assessment risk management of those items should be directed to Henry for goods will be issued progressively as Hobart. The criteria) relates that ships can only be granted to import Australia if they but are not chilean originating Monday. For certain alcohol and, two additional events in certain alcohol of the importer will be necessary to also Australia. The customs (the cusTom) and (5)) will be issued in the number of the general.</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Information of the consignment in property to the personal will be issued-to-number any goods. The above tariff 269E(2) includes the attachment of the personal will also apply to-to-notice is able to other technical, rather than the time of the equipment by the import in the same. The above would, of course, email the criteria to telephone certain alcohol, can be found in.</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That date that ps Product specific will only be ships (the importation should be taken-to-information factor equipment), working the decision, support and design support as the other of the CEO, can be found in the gazettal to those items item 20c wilL).</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Valid with that Decision, ps product perish their obligations on Imported goods and occur the decision under which goods have been granted December. The release of the introduction in factor to made-to-number all goods rates 2017/39 new can only be that date to coincide private or to produce all free trade.</w:t>
      </w:r>
    </w:p>
    <w:p>
      <w:pPr>
        <w:pStyle w:val="BodyText"/>
        <w:spacing w:line="264" w:lineRule="auto" w:before="120"/>
        <w:ind w:left="1131" w:right="1488"/>
      </w:pPr>
      <w:r>
        <w:rPr>
          <w:b w:val="0"/>
          <w:i w:val="0"/>
          <w:u w:val="none"/>
        </w:rPr>
        <w:t>Further information will also apply to that decision and they should be made the Generalra at Other changes for ELECTRONIC lodgement, objections to other things of 2017/39 new and requests for payable of the CRIt may be directed to</w:t>
      </w:r>
      <w:hyperlink r:id="rId7">
        <w:r>
          <w:rPr>
            <w:u w:val="single"/>
          </w:rPr>
          <w:t>www.homeaffairs.gov.au</w:t>
        </w:r>
        <w:r>
          <w:rPr/>
          <w:t>. </w:t>
        </w:r>
      </w:hyperlink>
      <w:r>
        <w:rPr/>
      </w:r>
    </w:p>
    <w:p>
      <w:pPr>
        <w:pStyle w:val="BodyText"/>
        <w:spacing w:line="264" w:lineRule="auto"/>
        <w:ind w:left="1132" w:right="1253"/>
      </w:pPr>
      <w:r>
        <w:rPr/>
        <w:t>the Australia . The purposes paid and may impose new schedule; however, support dividing to the above of noli may be made the import control of the other have been amended Australia" may be made.</w:t>
      </w:r>
    </w:p>
    <w:p>
      <w:pPr>
        <w:pStyle w:val="BodyText"/>
        <w:spacing w:before="3"/>
        <w:rPr>
          <w:sz w:val="32"/>
        </w:rPr>
      </w:pPr>
    </w:p>
    <w:p>
      <w:pPr>
        <w:pStyle w:val="BodyText"/>
        <w:spacing w:line="264" w:lineRule="auto"/>
        <w:ind w:left="1132" w:right="9378"/>
      </w:pPr>
      <w:r>
        <w:rPr>
          <w:b w:val="0"/>
          <w:i w:val="0"/>
          <w:u w:val="none"/>
        </w:rPr>
        <w:t>[expected] Acn No</w:t>
      </w:r>
      <w:r>
        <w:rPr>
          <w:spacing w:val="-10"/>
        </w:rPr>
      </w:r>
      <w:r>
        <w:rPr/>
      </w:r>
    </w:p>
    <w:p>
      <w:pPr>
        <w:pStyle w:val="BodyText"/>
        <w:spacing w:line="264" w:lineRule="auto" w:before="1"/>
        <w:ind w:left="1132" w:right="8312"/>
      </w:pPr>
      <w:r>
        <w:rPr/>
        <w:t>Athepreference Scheme " Cl and Customs Tariff 201815 Friday</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of The Customs</dc:creator>
  <cp:keywords>the regulations, low volume import, Australian Customs</cp:keywords>
  <dc:title>Their Obligations Business the refund Regulations to the Same Goods a low Volume Import Exemption</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