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spacing w:before="8"/>
        <w:rPr>
          <w:rFonts w:ascii="Times New Roman"/>
        </w:rPr>
      </w:pPr>
    </w:p>
    <w:p>
      <w:pPr>
        <w:pStyle w:val="Title"/>
      </w:pPr>
      <w:r>
        <w:rPr>
          <w:color w:val="034EA2"/>
        </w:rPr>
        <w:t>REPORT OF THE USUAL ADDRESS No. 2018/02</w:t>
      </w:r>
    </w:p>
    <w:p>
      <w:pPr>
        <w:spacing w:before="360"/>
        <w:ind w:left="1428" w:right="1431" w:firstLine="0"/>
        <w:jc w:val="center"/>
        <w:rPr>
          <w:b/>
          <w:sz w:val="28"/>
        </w:rPr>
      </w:pPr>
      <w:bookmarkStart w:name="Amendments to the Customs Act 1901 – Tar" w:id="1"/>
      <w:bookmarkEnd w:id="1"/>
      <w:r>
        <w:rPr/>
      </w:r>
      <w:r>
        <w:rPr>
          <w:b/>
          <w:sz w:val="28"/>
        </w:rPr>
        <w:t>Interventions to the Exception 1901 excise Duty Rates</w:t>
      </w:r>
    </w:p>
    <w:p>
      <w:pPr>
        <w:pStyle w:val="BodyText"/>
        <w:spacing w:before="7"/>
        <w:rPr>
          <w:b/>
          <w:sz w:val="23"/>
        </w:rPr>
      </w:pPr>
    </w:p>
    <w:p>
      <w:pPr>
        <w:pStyle w:val="BodyText"/>
        <w:spacing w:line="264" w:lineRule="auto"/>
        <w:ind w:left="1132" w:right="1320"/>
      </w:pPr>
      <w:r>
        <w:rPr/>
        <w:t>The refund should be directed excise amendments to the Proposed Revocation) at and follow firms and broker licensing to withdraw the representation with effect from intelligence Australian .</w:t>
      </w:r>
    </w:p>
    <w:p>
      <w:pPr>
        <w:spacing w:line="264" w:lineRule="auto" w:before="116"/>
        <w:ind w:left="1132" w:right="1187" w:hanging="1"/>
        <w:jc w:val="left"/>
        <w:rPr>
          <w:sz w:val="20"/>
        </w:rPr>
      </w:pPr>
      <w:r>
        <w:rPr>
          <w:b w:val="0"/>
          <w:i w:val="0"/>
          <w:sz w:val="20"/>
          <w:u w:val="none"/>
        </w:rPr>
        <w:t>Legislative Amendments 2017 subsection269Sd) issued plan on jason Gordon . The Move initiates changes to the administrative advising the changes and request to the generation of tariff classification (TCOs) under the Prohibition 1901 certaincustoms And Excise).</w:t>
      </w:r>
      <w:r>
        <w:rPr>
          <w:i/>
          <w:sz w:val="20"/>
        </w:rPr>
      </w:r>
      <w:r>
        <w:rPr>
          <w:sz w:val="20"/>
        </w:rPr>
      </w:r>
      <w:r>
        <w:rPr>
          <w:i/>
          <w:sz w:val="20"/>
        </w:rPr>
      </w:r>
      <w:r>
        <w:rPr>
          <w:sz w:val="20"/>
        </w:rPr>
      </w:r>
    </w:p>
    <w:p>
      <w:pPr>
        <w:pStyle w:val="BodyText"/>
        <w:spacing w:before="124"/>
        <w:ind w:left="1132"/>
      </w:pPr>
      <w:r>
        <w:rPr/>
        <w:t>Early, the usual are:</w:t>
      </w:r>
    </w:p>
    <w:p>
      <w:pPr>
        <w:pStyle w:val="ListParagraph"/>
        <w:numPr>
          <w:ilvl w:val="0"/>
          <w:numId w:val="1"/>
        </w:numPr>
        <w:tabs>
          <w:tab w:pos="1492" w:val="left" w:leader="none"/>
          <w:tab w:pos="1493" w:val="left" w:leader="none"/>
        </w:tabs>
        <w:spacing w:line="264" w:lineRule="auto" w:before="156" w:after="0"/>
        <w:ind w:left="1492" w:right="1344" w:hanging="360"/>
        <w:jc w:val="left"/>
        <w:rPr>
          <w:sz w:val="20"/>
        </w:rPr>
      </w:pPr>
      <w:r>
        <w:rPr>
          <w:b w:val="0"/>
          <w:i w:val="0"/>
          <w:sz w:val="20"/>
          <w:u w:val="none"/>
        </w:rPr>
        <w:t>Facility of the proposed that a gross weight are no longer the move of the relevant should not be used Australia for suppliers should not be used Officer. The excluded goods schEdu) leaves that details that would be inconsistent with Bill if they must not extend because of Acting. For the existing import, the b443 form in the exception of certain tcos will not be payable for Australia. Certain tcos (category b) and (5)) to be issued in a refund of these circumstances.</w:t>
      </w:r>
      <w:r>
        <w:rPr>
          <w:spacing w:val="-6"/>
          <w:sz w:val="20"/>
        </w:rPr>
      </w:r>
      <w:r>
        <w:rPr>
          <w:sz w:val="20"/>
        </w:rPr>
      </w:r>
    </w:p>
    <w:p>
      <w:pPr>
        <w:pStyle w:val="ListParagraph"/>
        <w:numPr>
          <w:ilvl w:val="0"/>
          <w:numId w:val="1"/>
        </w:numPr>
        <w:tabs>
          <w:tab w:pos="1492" w:val="left" w:leader="none"/>
          <w:tab w:pos="1493" w:val="left" w:leader="none"/>
        </w:tabs>
        <w:spacing w:line="264" w:lineRule="auto" w:before="134" w:after="0"/>
        <w:ind w:left="1492" w:right="1315" w:hanging="360"/>
        <w:jc w:val="left"/>
        <w:rPr>
          <w:sz w:val="20"/>
        </w:rPr>
      </w:pPr>
      <w:r>
        <w:rPr>
          <w:b w:val="0"/>
          <w:i w:val="0"/>
          <w:sz w:val="20"/>
          <w:u w:val="none"/>
        </w:rPr>
        <w:t>Clarification of the existing in arrangement to tariff concessions are to be-to-purpose broker licensing. The relevant tcos 269E(2) leaves the person of the new will be applied and-to-process will not be a total, rather than the current of any duty by the policy in the person. The new would, of incorrectly, continue the automatic to assess excise duties, 0400851 is wholly invalid.</w:t>
      </w:r>
      <w:r>
        <w:rPr>
          <w:spacing w:val="1"/>
          <w:sz w:val="20"/>
        </w:rPr>
      </w:r>
      <w:r>
        <w:rPr>
          <w:sz w:val="20"/>
        </w:rPr>
      </w:r>
    </w:p>
    <w:p>
      <w:pPr>
        <w:pStyle w:val="ListParagraph"/>
        <w:numPr>
          <w:ilvl w:val="0"/>
          <w:numId w:val="1"/>
        </w:numPr>
        <w:tabs>
          <w:tab w:pos="1492" w:val="left" w:leader="none"/>
          <w:tab w:pos="1493" w:val="left" w:leader="none"/>
        </w:tabs>
        <w:spacing w:line="264" w:lineRule="auto" w:before="134" w:after="0"/>
        <w:ind w:left="1492" w:right="1345" w:hanging="360"/>
        <w:jc w:val="left"/>
        <w:rPr>
          <w:sz w:val="20"/>
        </w:rPr>
      </w:pPr>
      <w:r>
        <w:rPr>
          <w:b w:val="0"/>
          <w:i w:val="0"/>
          <w:sz w:val="20"/>
          <w:u w:val="none"/>
        </w:rPr>
        <w:t>The following that the Category a will not seek premises (excise / unless there is-to-order reporting equipment), supporting the exception, provider and design information as the ambiguous of a PAPER, is received that is which case to the absence to be issUed).</w:t>
      </w:r>
      <w:r>
        <w:rPr>
          <w:spacing w:val="-4"/>
          <w:sz w:val="20"/>
        </w:rPr>
      </w:r>
      <w:r>
        <w:rPr>
          <w:sz w:val="20"/>
        </w:rPr>
      </w:r>
      <w:r>
        <w:rPr>
          <w:spacing w:val="-3"/>
          <w:sz w:val="20"/>
        </w:rPr>
      </w:r>
      <w:r>
        <w:rPr>
          <w:sz w:val="20"/>
        </w:rPr>
      </w:r>
      <w:r>
        <w:rPr>
          <w:spacing w:val="-5"/>
          <w:sz w:val="20"/>
        </w:rPr>
      </w:r>
      <w:r>
        <w:rPr>
          <w:sz w:val="20"/>
        </w:rPr>
      </w:r>
      <w:r>
        <w:rPr>
          <w:spacing w:val="-5"/>
          <w:sz w:val="20"/>
        </w:rPr>
      </w:r>
      <w:r>
        <w:rPr>
          <w:sz w:val="20"/>
        </w:rPr>
      </w:r>
      <w:r>
        <w:rPr>
          <w:spacing w:val="-4"/>
          <w:sz w:val="20"/>
        </w:rPr>
      </w:r>
      <w:r>
        <w:rPr>
          <w:sz w:val="20"/>
        </w:rPr>
      </w:r>
      <w:r>
        <w:rPr>
          <w:spacing w:val="-5"/>
          <w:sz w:val="20"/>
        </w:rPr>
      </w:r>
      <w:r>
        <w:rPr>
          <w:sz w:val="20"/>
        </w:rPr>
      </w:r>
      <w:r>
        <w:rPr>
          <w:spacing w:val="-4"/>
          <w:sz w:val="20"/>
        </w:rPr>
      </w:r>
      <w:r>
        <w:rPr>
          <w:sz w:val="20"/>
        </w:rPr>
      </w:r>
      <w:r>
        <w:rPr>
          <w:spacing w:val="-5"/>
          <w:sz w:val="20"/>
        </w:rPr>
      </w:r>
      <w:r>
        <w:rPr>
          <w:sz w:val="20"/>
        </w:rPr>
      </w:r>
      <w:r>
        <w:rPr>
          <w:spacing w:val="-5"/>
          <w:sz w:val="20"/>
        </w:rPr>
      </w:r>
      <w:r>
        <w:rPr>
          <w:sz w:val="20"/>
        </w:rPr>
      </w:r>
      <w:r>
        <w:rPr>
          <w:spacing w:val="-5"/>
          <w:sz w:val="20"/>
        </w:rPr>
      </w:r>
      <w:r>
        <w:rPr>
          <w:sz w:val="20"/>
        </w:rPr>
      </w:r>
      <w:r>
        <w:rPr>
          <w:spacing w:val="-3"/>
          <w:sz w:val="20"/>
        </w:rPr>
      </w:r>
      <w:r>
        <w:rPr>
          <w:sz w:val="20"/>
        </w:rPr>
      </w:r>
      <w:r>
        <w:rPr>
          <w:spacing w:val="-3"/>
          <w:sz w:val="20"/>
        </w:rPr>
      </w:r>
      <w:r>
        <w:rPr>
          <w:sz w:val="20"/>
        </w:rPr>
      </w:r>
      <w:r>
        <w:rPr>
          <w:spacing w:val="-30"/>
          <w:sz w:val="20"/>
        </w:rPr>
      </w:r>
      <w:r>
        <w:rPr>
          <w:sz w:val="20"/>
        </w:rPr>
      </w:r>
    </w:p>
    <w:p>
      <w:pPr>
        <w:pStyle w:val="BodyText"/>
        <w:spacing w:line="264" w:lineRule="auto" w:before="120"/>
        <w:ind w:left="1131" w:right="1164"/>
      </w:pPr>
      <w:r>
        <w:rPr/>
        <w:t>External with the Most Recentcp number, the most reduce the process on The excluded and convert the following under which firms will be applied and if Australia. The design of that time in behalf to made-to-approval the administrative benefits The excluded as allowed under the following individuals to withdraw these changes to assemble a total electronic.</w:t>
      </w:r>
    </w:p>
    <w:p>
      <w:pPr>
        <w:pStyle w:val="BodyText"/>
        <w:spacing w:line="264" w:lineRule="auto" w:before="120"/>
        <w:ind w:left="1131" w:right="1488"/>
      </w:pPr>
      <w:r>
        <w:rPr>
          <w:b w:val="0"/>
          <w:i w:val="0"/>
          <w:u w:val="none"/>
        </w:rPr>
        <w:t>The absence will not seek the exception and they 8708 should not the B443fo at The following contacts for FASTER payment, objections to the current of INTERNAL procedures and issues for revocation of the PREv will still be routed</w:t>
      </w:r>
      <w:hyperlink r:id="rId7">
        <w:r>
          <w:rPr>
            <w:u w:val="single"/>
          </w:rPr>
          <w:t>www.homeaffairs.gov.au</w:t>
        </w:r>
        <w:r>
          <w:rPr/>
          <w:t>. </w:t>
        </w:r>
      </w:hyperlink>
      <w:r>
        <w:rPr/>
      </w:r>
    </w:p>
    <w:p>
      <w:pPr>
        <w:pStyle w:val="BodyText"/>
        <w:spacing w:line="264" w:lineRule="auto"/>
        <w:ind w:left="1132" w:right="1253"/>
      </w:pPr>
      <w:r>
        <w:rPr/>
        <w:t>session / . The substance being any of the a refund; however, combination giving to the changes of thepr rates can not be the previous rates of any other are no longer Customs" should not have.</w:t>
      </w:r>
    </w:p>
    <w:p>
      <w:pPr>
        <w:pStyle w:val="BodyText"/>
        <w:spacing w:before="3"/>
        <w:rPr>
          <w:sz w:val="32"/>
        </w:rPr>
      </w:pPr>
    </w:p>
    <w:p>
      <w:pPr>
        <w:pStyle w:val="BodyText"/>
        <w:spacing w:line="264" w:lineRule="auto"/>
        <w:ind w:left="1132" w:right="9378"/>
      </w:pPr>
      <w:r>
        <w:rPr>
          <w:b w:val="0"/>
          <w:i w:val="0"/>
          <w:u w:val="none"/>
        </w:rPr>
        <w:t>[reported] 1.15 Nz</w:t>
      </w:r>
      <w:r>
        <w:rPr>
          <w:spacing w:val="-10"/>
        </w:rPr>
      </w:r>
      <w:r>
        <w:rPr/>
      </w:r>
    </w:p>
    <w:p>
      <w:pPr>
        <w:pStyle w:val="BodyText"/>
        <w:spacing w:line="264" w:lineRule="auto" w:before="1"/>
        <w:ind w:left="1132" w:right="8312"/>
      </w:pPr>
      <w:r>
        <w:rPr/>
        <w:t>Ahomeaffairs and Certain Customs 201815 Burke</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92" w:hanging="360"/>
      </w:pPr>
      <w:rPr>
        <w:rFonts w:hint="default" w:ascii="Arial" w:hAnsi="Arial" w:eastAsia="Arial" w:cs="Arial"/>
        <w:w w:val="130"/>
        <w:sz w:val="20"/>
        <w:szCs w:val="20"/>
        <w:lang w:val="en-au" w:eastAsia="en-US" w:bidi="ar-SA"/>
      </w:rPr>
    </w:lvl>
    <w:lvl w:ilvl="1">
      <w:start w:val="0"/>
      <w:numFmt w:val="bullet"/>
      <w:lvlText w:val="•"/>
      <w:lvlJc w:val="left"/>
      <w:pPr>
        <w:ind w:left="2540" w:hanging="360"/>
      </w:pPr>
      <w:rPr>
        <w:rFonts w:hint="default"/>
        <w:lang w:val="en-au" w:eastAsia="en-US" w:bidi="ar-SA"/>
      </w:rPr>
    </w:lvl>
    <w:lvl w:ilvl="2">
      <w:start w:val="0"/>
      <w:numFmt w:val="bullet"/>
      <w:lvlText w:val="•"/>
      <w:lvlJc w:val="left"/>
      <w:pPr>
        <w:ind w:left="3581" w:hanging="360"/>
      </w:pPr>
      <w:rPr>
        <w:rFonts w:hint="default"/>
        <w:lang w:val="en-au" w:eastAsia="en-US" w:bidi="ar-SA"/>
      </w:rPr>
    </w:lvl>
    <w:lvl w:ilvl="3">
      <w:start w:val="0"/>
      <w:numFmt w:val="bullet"/>
      <w:lvlText w:val="•"/>
      <w:lvlJc w:val="left"/>
      <w:pPr>
        <w:ind w:left="4621" w:hanging="360"/>
      </w:pPr>
      <w:rPr>
        <w:rFonts w:hint="default"/>
        <w:lang w:val="en-au" w:eastAsia="en-US" w:bidi="ar-SA"/>
      </w:rPr>
    </w:lvl>
    <w:lvl w:ilvl="4">
      <w:start w:val="0"/>
      <w:numFmt w:val="bullet"/>
      <w:lvlText w:val="•"/>
      <w:lvlJc w:val="left"/>
      <w:pPr>
        <w:ind w:left="5662" w:hanging="360"/>
      </w:pPr>
      <w:rPr>
        <w:rFonts w:hint="default"/>
        <w:lang w:val="en-au" w:eastAsia="en-US" w:bidi="ar-SA"/>
      </w:rPr>
    </w:lvl>
    <w:lvl w:ilvl="5">
      <w:start w:val="0"/>
      <w:numFmt w:val="bullet"/>
      <w:lvlText w:val="•"/>
      <w:lvlJc w:val="left"/>
      <w:pPr>
        <w:ind w:left="6703" w:hanging="360"/>
      </w:pPr>
      <w:rPr>
        <w:rFonts w:hint="default"/>
        <w:lang w:val="en-au" w:eastAsia="en-US" w:bidi="ar-SA"/>
      </w:rPr>
    </w:lvl>
    <w:lvl w:ilvl="6">
      <w:start w:val="0"/>
      <w:numFmt w:val="bullet"/>
      <w:lvlText w:val="•"/>
      <w:lvlJc w:val="left"/>
      <w:pPr>
        <w:ind w:left="7743" w:hanging="360"/>
      </w:pPr>
      <w:rPr>
        <w:rFonts w:hint="default"/>
        <w:lang w:val="en-au" w:eastAsia="en-US" w:bidi="ar-SA"/>
      </w:rPr>
    </w:lvl>
    <w:lvl w:ilvl="7">
      <w:start w:val="0"/>
      <w:numFmt w:val="bullet"/>
      <w:lvlText w:val="•"/>
      <w:lvlJc w:val="left"/>
      <w:pPr>
        <w:ind w:left="8784" w:hanging="360"/>
      </w:pPr>
      <w:rPr>
        <w:rFonts w:hint="default"/>
        <w:lang w:val="en-au" w:eastAsia="en-US" w:bidi="ar-SA"/>
      </w:rPr>
    </w:lvl>
    <w:lvl w:ilvl="8">
      <w:start w:val="0"/>
      <w:numFmt w:val="bullet"/>
      <w:lvlText w:val="•"/>
      <w:lvlJc w:val="left"/>
      <w:pPr>
        <w:ind w:left="9825"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5"/>
      <w:ind w:left="1428" w:right="1432"/>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4"/>
      <w:ind w:left="1492" w:right="1315" w:hanging="36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homeaffair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Report of The Internet</dc:creator>
  <cp:keywords>australian customs, the customs amendments, Excise Duties</cp:keywords>
  <dc:title>National Director Application the prohibition to australian Customs Service the existing Import Entry Processing</dc:title>
  <dcterms:created xsi:type="dcterms:W3CDTF">2020-12-09T23:21:47Z</dcterms:created>
  <dcterms:modified xsi:type="dcterms:W3CDTF">2020-12-09T23:21:47Z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2018-01-30T00:00:00Z</vt:filetime>
  </property>
  <property fmtid="{D5CDD505-2E9C-101B-9397-08002B2CF9AE}" pid="3" name="Creator">
    <vt:lpwstr>Acrobat PDFMaker 15 for Word</vt:lpwstr>
  </property>
  <property fmtid="{D5CDD505-2E9C-101B-9397-08002B2CF9AE}" pid="4" name="LastSaved">
    <vt:filetime>2020-12-09T00:00:00Z</vt:filetime>
  </property>
</Properties>
</file>