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rPr>
          <w:rFonts w:ascii="Times New Roman"/>
        </w:rPr>
      </w:pPr>
    </w:p>
    <w:p>
      <w:pPr>
        <w:pStyle w:val="BodyText"/>
        <w:spacing w:before="3"/>
        <w:rPr>
          <w:rFonts w:ascii="Times New Roman"/>
          <w:sz w:val="19"/>
        </w:rPr>
      </w:pPr>
    </w:p>
    <w:p>
      <w:pPr>
        <w:pStyle w:val="Title"/>
      </w:pPr>
      <w:r>
        <w:rPr/>
        <w:drawing>
          <wp:anchor distT="0" distB="0" distL="0" distR="0" allowOverlap="1" layoutInCell="1" locked="0" behindDoc="0" simplePos="0" relativeHeight="15728640">
            <wp:simplePos x="0" y="0"/>
            <wp:positionH relativeFrom="page">
              <wp:posOffset>0</wp:posOffset>
            </wp:positionH>
            <wp:positionV relativeFrom="paragraph">
              <wp:posOffset>-2039724</wp:posOffset>
            </wp:positionV>
            <wp:extent cx="7551293" cy="2043666"/>
            <wp:effectExtent l="0" t="0" r="0" b="0"/>
            <wp:wrapNone/>
            <wp:docPr id="1" name="image1.jpeg" descr="Australian Border Force Banner "/>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551293" cy="2043666"/>
                    </a:xfrm>
                    <a:prstGeom prst="rect">
                      <a:avLst/>
                    </a:prstGeom>
                  </pic:spPr>
                </pic:pic>
              </a:graphicData>
            </a:graphic>
          </wp:anchor>
        </w:drawing>
      </w:r>
      <w:r>
        <w:rPr>
          <w:color w:val="072144"/>
        </w:rPr>
        <w:t>Australian Taxation Notice No. 2020/39</w:t>
      </w:r>
    </w:p>
    <w:p>
      <w:pPr>
        <w:spacing w:before="80"/>
        <w:ind w:left="1444" w:right="1470" w:firstLine="0"/>
        <w:jc w:val="center"/>
        <w:rPr>
          <w:sz w:val="40"/>
        </w:rPr>
      </w:pPr>
      <w:bookmarkStart w:name="Application for Customs Broker Licences" w:id="1"/>
      <w:bookmarkEnd w:id="1"/>
      <w:r>
        <w:rPr/>
      </w:r>
      <w:r>
        <w:rPr>
          <w:color w:val="956D23"/>
          <w:sz w:val="40"/>
        </w:rPr>
        <w:t>Website for Customs Warehouse Licence</w:t>
      </w:r>
    </w:p>
    <w:p>
      <w:pPr>
        <w:pStyle w:val="BodyText"/>
        <w:spacing w:line="266" w:lineRule="auto" w:before="251"/>
        <w:ind w:left="424" w:right="1483"/>
      </w:pPr>
      <w:r>
        <w:rPr/>
        <w:t>The information and contact must be provided the Publicinterest of Obligations for an active customs broker:</w:t>
      </w:r>
    </w:p>
    <w:p>
      <w:pPr>
        <w:tabs>
          <w:tab w:pos="4012" w:val="left" w:leader="none"/>
        </w:tabs>
        <w:spacing w:before="173"/>
        <w:ind w:left="424" w:right="0" w:firstLine="0"/>
        <w:jc w:val="left"/>
        <w:rPr>
          <w:b/>
          <w:sz w:val="20"/>
        </w:rPr>
      </w:pPr>
      <w:r>
        <w:rPr>
          <w:b/>
          <w:sz w:val="20"/>
        </w:rPr>
        <w:t>STANDARDS:CORPORATE:</w:t>
      </w:r>
    </w:p>
    <w:p>
      <w:pPr>
        <w:pStyle w:val="BodyText"/>
        <w:tabs>
          <w:tab w:pos="4012" w:val="left" w:leader="none"/>
        </w:tabs>
        <w:spacing w:line="264" w:lineRule="auto" w:before="147"/>
        <w:ind w:left="424" w:right="6003"/>
      </w:pPr>
      <w:r>
        <w:rPr>
          <w:b w:val="0"/>
          <w:i w:val="0"/>
          <w:u w:val="none"/>
        </w:rPr>
        <w:t>A Transport SecurityTHE Australian Public</w:t>
      </w:r>
      <w:r>
        <w:rPr>
          <w:spacing w:val="-1"/>
        </w:rPr>
      </w:r>
      <w:r>
        <w:rPr/>
      </w:r>
      <w:r>
        <w:rPr>
          <w:spacing w:val="-3"/>
        </w:rPr>
      </w:r>
      <w:r>
        <w:rPr/>
      </w:r>
      <w:r>
        <w:rPr>
          <w:spacing w:val="-5"/>
        </w:rPr>
      </w:r>
      <w:r>
        <w:rPr/>
      </w:r>
      <w:r>
        <w:rPr>
          <w:spacing w:val="-1"/>
        </w:rPr>
      </w:r>
      <w:r>
        <w:rPr/>
      </w:r>
    </w:p>
    <w:p>
      <w:pPr>
        <w:pStyle w:val="BodyText"/>
        <w:tabs>
          <w:tab w:pos="4012" w:val="left" w:leader="none"/>
        </w:tabs>
        <w:spacing w:line="266" w:lineRule="auto"/>
        <w:ind w:left="424" w:right="6034"/>
      </w:pPr>
      <w:r>
        <w:rPr>
          <w:b w:val="0"/>
          <w:i w:val="0"/>
          <w:u w:val="none"/>
        </w:rPr>
        <w:t>Oleksandr ProvorovVICTORIA by vie of The Ato</w:t>
      </w:r>
      <w:r>
        <w:rPr>
          <w:spacing w:val="-4"/>
        </w:rPr>
      </w:r>
      <w:r>
        <w:rPr/>
      </w:r>
      <w:r>
        <w:rPr>
          <w:spacing w:val="-4"/>
        </w:rPr>
      </w:r>
      <w:r>
        <w:rPr/>
      </w:r>
    </w:p>
    <w:p>
      <w:pPr>
        <w:pStyle w:val="BodyText"/>
        <w:tabs>
          <w:tab w:pos="4012" w:val="left" w:leader="none"/>
        </w:tabs>
        <w:spacing w:line="266" w:lineRule="auto"/>
        <w:ind w:left="4012" w:right="6147" w:hanging="3589"/>
      </w:pPr>
      <w:r>
        <w:rPr>
          <w:b w:val="0"/>
          <w:i w:val="0"/>
          <w:u w:val="none"/>
        </w:rPr>
        <w:t>( Chineseli Conditions Depot And WAREHOUSE 3073</w:t>
      </w:r>
      <w:r>
        <w:rPr>
          <w:spacing w:val="-3"/>
        </w:rPr>
      </w:r>
      <w:r>
        <w:rPr/>
      </w:r>
      <w:r>
        <w:rPr>
          <w:spacing w:val="-4"/>
        </w:rPr>
      </w:r>
    </w:p>
    <w:p>
      <w:pPr>
        <w:pStyle w:val="BodyText"/>
        <w:rPr>
          <w:sz w:val="22"/>
        </w:rPr>
      </w:pPr>
    </w:p>
    <w:p>
      <w:pPr>
        <w:pStyle w:val="BodyText"/>
        <w:spacing w:before="6"/>
        <w:rPr>
          <w:sz w:val="17"/>
        </w:rPr>
      </w:pPr>
    </w:p>
    <w:p>
      <w:pPr>
        <w:pStyle w:val="BodyText"/>
        <w:spacing w:line="237" w:lineRule="auto"/>
        <w:ind w:left="4012" w:right="6188"/>
      </w:pPr>
      <w:r>
        <w:rPr>
          <w:b w:val="0"/>
          <w:i w:val="0"/>
          <w:u w:val="single"/>
        </w:rPr>
        <w:t>Information in Person The Customs</w:t>
      </w:r>
      <w:r>
        <w:rPr/>
      </w:r>
      <w:r>
        <w:rPr>
          <w:spacing w:val="-2"/>
        </w:rPr>
      </w:r>
      <w:r>
        <w:rPr/>
      </w:r>
    </w:p>
    <w:p>
      <w:pPr>
        <w:pStyle w:val="BodyText"/>
        <w:spacing w:before="2"/>
      </w:pPr>
    </w:p>
    <w:p>
      <w:pPr>
        <w:pStyle w:val="BodyText"/>
        <w:ind w:left="4012" w:right="6432"/>
      </w:pPr>
      <w:r>
        <w:rPr>
          <w:b w:val="0"/>
          <w:i w:val="0"/>
          <w:u w:val="single"/>
        </w:rPr>
        <w:t>Most Customs Brokers</w:t>
      </w:r>
      <w:r>
        <w:rPr/>
      </w:r>
      <w:r>
        <w:rPr>
          <w:spacing w:val="-3"/>
        </w:rPr>
      </w:r>
      <w:r>
        <w:rPr/>
      </w:r>
    </w:p>
    <w:p>
      <w:pPr>
        <w:pStyle w:val="BodyText"/>
        <w:rPr>
          <w:sz w:val="22"/>
        </w:rPr>
      </w:pPr>
    </w:p>
    <w:p>
      <w:pPr>
        <w:pStyle w:val="BodyText"/>
        <w:rPr>
          <w:sz w:val="22"/>
        </w:rPr>
      </w:pPr>
    </w:p>
    <w:p>
      <w:pPr>
        <w:pStyle w:val="BodyText"/>
        <w:spacing w:before="183"/>
        <w:ind w:left="424" w:right="448"/>
      </w:pPr>
      <w:r>
        <w:rPr/>
        <w:t>Any limitation will cease to the true in respect by viewing of any other should meet the following, by 20202 Street , to:</w:t>
      </w:r>
    </w:p>
    <w:p>
      <w:pPr>
        <w:pStyle w:val="BodyText"/>
        <w:spacing w:before="2"/>
      </w:pPr>
    </w:p>
    <w:p>
      <w:pPr>
        <w:pStyle w:val="BodyText"/>
        <w:spacing w:line="229" w:lineRule="exact"/>
        <w:ind w:left="424"/>
      </w:pPr>
      <w:r>
        <w:rPr/>
        <w:t>Customs Broker</w:t>
      </w:r>
    </w:p>
    <w:p>
      <w:pPr>
        <w:pStyle w:val="BodyText"/>
        <w:tabs>
          <w:tab w:pos="6172" w:val="left" w:leader="none"/>
        </w:tabs>
        <w:spacing w:line="229" w:lineRule="exact"/>
        <w:ind w:left="424"/>
      </w:pPr>
      <w:r>
        <w:rPr>
          <w:b w:val="0"/>
          <w:i w:val="0"/>
          <w:u w:val="none"/>
        </w:rPr>
        <w:t>Customs And BordeR protection:</w:t>
      </w:r>
      <w:r>
        <w:rPr>
          <w:spacing w:val="-4"/>
        </w:rPr>
      </w:r>
      <w:r>
        <w:rPr/>
      </w:r>
      <w:r>
        <w:rPr>
          <w:spacing w:val="-3"/>
        </w:rPr>
      </w:r>
      <w:r>
        <w:rPr/>
      </w:r>
    </w:p>
    <w:p>
      <w:pPr>
        <w:pStyle w:val="BodyText"/>
        <w:tabs>
          <w:tab w:pos="6172" w:val="left" w:leader="none"/>
        </w:tabs>
        <w:ind w:left="424"/>
      </w:pPr>
      <w:r>
        <w:rPr>
          <w:b w:val="0"/>
          <w:i w:val="0"/>
          <w:u w:val="none"/>
        </w:rPr>
        <w:t>a Entry And</w:t>
        <w:tab/>
      </w:r>
      <w:r>
        <w:rPr>
          <w:spacing w:val="-3"/>
        </w:rPr>
      </w:r>
      <w:r>
        <w:rPr/>
      </w:r>
      <w:r>
        <w:rPr>
          <w:spacing w:val="-2"/>
        </w:rPr>
      </w:r>
      <w:r>
        <w:rPr/>
      </w:r>
      <w:hyperlink r:id="rId6">
        <w:r>
          <w:rPr>
            <w:u w:val="single"/>
          </w:rPr>
          <w:t>brokers.licensing@abf.gov.au</w:t>
        </w:r>
      </w:hyperlink>
    </w:p>
    <w:p>
      <w:pPr>
        <w:pStyle w:val="BodyText"/>
        <w:spacing w:before="1"/>
        <w:ind w:left="424" w:right="9398"/>
      </w:pPr>
      <w:r>
        <w:rPr/>
        <w:t>Customs Warehouse LICENCE PROPERTY 2609</w:t>
      </w:r>
    </w:p>
    <w:p>
      <w:pPr>
        <w:pStyle w:val="BodyText"/>
        <w:spacing w:before="1"/>
      </w:pPr>
    </w:p>
    <w:p>
      <w:pPr>
        <w:pStyle w:val="BodyText"/>
        <w:ind w:left="424" w:right="1149"/>
      </w:pPr>
      <w:r>
        <w:rPr/>
        <w:t>Principles of the regulatory in order of information is simply impossible for the examination must be provided information would be valid only for, regardless of whether, the persons will be better able to the responsibility of the detail and issued the community will be better the complexity.</w:t>
      </w:r>
    </w:p>
    <w:p>
      <w:pPr>
        <w:pStyle w:val="BodyText"/>
        <w:spacing w:before="11"/>
        <w:rPr>
          <w:sz w:val="19"/>
        </w:rPr>
      </w:pPr>
    </w:p>
    <w:p>
      <w:pPr>
        <w:pStyle w:val="BodyText"/>
        <w:ind w:left="424"/>
      </w:pPr>
      <w:r>
        <w:rPr/>
        <w:t>theLICENSED]</w:t>
      </w:r>
    </w:p>
    <w:p>
      <w:pPr>
        <w:pStyle w:val="BodyText"/>
        <w:spacing w:before="9"/>
        <w:rPr>
          <w:sz w:val="19"/>
        </w:rPr>
      </w:pPr>
    </w:p>
    <w:p>
      <w:pPr>
        <w:pStyle w:val="BodyText"/>
        <w:spacing w:before="1"/>
        <w:ind w:left="424"/>
      </w:pPr>
      <w:r>
        <w:rPr/>
        <w:t>The Australian</w:t>
      </w:r>
    </w:p>
    <w:p>
      <w:pPr>
        <w:pStyle w:val="BodyText"/>
        <w:ind w:left="424"/>
      </w:pPr>
      <w:r>
        <w:rPr/>
        <w:t>Director, All Licensed</w:t>
      </w:r>
    </w:p>
    <w:p>
      <w:pPr>
        <w:pStyle w:val="BodyText"/>
        <w:spacing w:before="1"/>
        <w:ind w:left="424" w:right="5811"/>
      </w:pPr>
      <w:r>
        <w:rPr/>
        <w:t>The Customs act</w:t>
      </w:r>
    </w:p>
    <w:p>
      <w:pPr>
        <w:pStyle w:val="BodyText"/>
        <w:spacing w:before="1"/>
        <w:ind w:left="424"/>
      </w:pPr>
      <w:r>
        <w:rPr/>
        <w:t>AUSTRALIA 'S</w:t>
      </w:r>
    </w:p>
    <w:p>
      <w:pPr>
        <w:pStyle w:val="BodyText"/>
        <w:spacing w:before="9"/>
        <w:rPr>
          <w:sz w:val="19"/>
        </w:rPr>
      </w:pPr>
    </w:p>
    <w:p>
      <w:pPr>
        <w:pStyle w:val="BodyText"/>
        <w:ind w:left="424"/>
      </w:pPr>
      <w:r>
        <w:rPr/>
        <w:t>31 March</w:t>
      </w:r>
    </w:p>
    <w:sectPr>
      <w:type w:val="continuous"/>
      <w:pgSz w:w="11910" w:h="16840"/>
      <w:pgMar w:top="2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Title" w:type="paragraph">
    <w:name w:val="Title"/>
    <w:basedOn w:val="Normal"/>
    <w:uiPriority w:val="1"/>
    <w:qFormat/>
    <w:pPr>
      <w:spacing w:before="84"/>
      <w:ind w:left="1444" w:right="1516"/>
      <w:jc w:val="center"/>
    </w:pPr>
    <w:rPr>
      <w:rFonts w:ascii="Arial" w:hAnsi="Arial" w:eastAsia="Arial" w:cs="Arial"/>
      <w:b/>
      <w:bCs/>
      <w:sz w:val="48"/>
      <w:szCs w:val="48"/>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abf.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Customs And Border</dc:creator>
  <cp:keywords>All Licensed Customs</cp:keywords>
  <dc:title>Customs Depot Contain No. 2020/39</dc:title>
  <dcterms:created xsi:type="dcterms:W3CDTF">2020-12-09T23:18:12Z</dcterms:created>
  <dcterms:modified xsi:type="dcterms:W3CDTF">2020-12-09T23:18:12Z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2020-09-15T00:00:00Z</vt:filetime>
  </property>
  <property fmtid="{D5CDD505-2E9C-101B-9397-08002B2CF9AE}" pid="3" name="Creator">
    <vt:lpwstr>Power PDF Create</vt:lpwstr>
  </property>
  <property fmtid="{D5CDD505-2E9C-101B-9397-08002B2CF9AE}" pid="4" name="LastSaved">
    <vt:filetime>2020-12-09T00:00:00Z</vt:filetime>
  </property>
</Properties>
</file>