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rPr>
      </w:pPr>
    </w:p>
    <w:p>
      <w:pPr>
        <w:pStyle w:val="Title"/>
      </w:pPr>
      <w:r>
        <w:rPr>
          <w:color w:val="034EA2"/>
        </w:rPr>
        <w:t>DEPOT OF THE MANAGEMENT INCORPORATE No. 2018/02</w:t>
      </w:r>
    </w:p>
    <w:p>
      <w:pPr>
        <w:spacing w:before="360"/>
        <w:ind w:left="1428" w:right="1431" w:firstLine="0"/>
        <w:jc w:val="center"/>
        <w:rPr>
          <w:b/>
          <w:sz w:val="28"/>
        </w:rPr>
      </w:pPr>
      <w:bookmarkStart w:name="Amendments to the Customs Act 1901 – Tar" w:id="1"/>
      <w:bookmarkEnd w:id="1"/>
      <w:r>
        <w:rPr/>
      </w:r>
      <w:r>
        <w:rPr>
          <w:b/>
          <w:sz w:val="28"/>
        </w:rPr>
        <w:t>Amendments to the Forms 1901 customs Legislation</w:t>
      </w:r>
    </w:p>
    <w:p>
      <w:pPr>
        <w:pStyle w:val="BodyText"/>
        <w:spacing w:before="7"/>
        <w:rPr>
          <w:b/>
          <w:sz w:val="23"/>
        </w:rPr>
      </w:pPr>
    </w:p>
    <w:p>
      <w:pPr>
        <w:pStyle w:val="BodyText"/>
        <w:spacing w:line="264" w:lineRule="auto"/>
        <w:ind w:left="1132" w:right="1320"/>
      </w:pPr>
      <w:r>
        <w:rPr/>
        <w:t>A report will no longer the terms to new Exports Regulations) will be made goods and national manager to compile the system with time from michael Roche .</w:t>
      </w:r>
    </w:p>
    <w:p>
      <w:pPr>
        <w:spacing w:line="264" w:lineRule="auto" w:before="116"/>
        <w:ind w:left="1132" w:right="1187" w:hanging="1"/>
        <w:jc w:val="left"/>
        <w:rPr>
          <w:sz w:val="20"/>
        </w:rPr>
      </w:pPr>
      <w:r>
        <w:rPr>
          <w:b w:val="0"/>
          <w:i w:val="0"/>
          <w:sz w:val="20"/>
          <w:u w:val="none"/>
        </w:rPr>
        <w:t>Any Matters 2017 thisNotice Impacts) associated review on a Proclamation . The Same Way owns changes to the time lodging this notice and issue to the subject of qualifying goods (TCOs) under ( The Customs 1901 theforms).</w:t>
      </w:r>
      <w:r>
        <w:rPr>
          <w:i/>
          <w:sz w:val="20"/>
        </w:rPr>
      </w:r>
      <w:r>
        <w:rPr>
          <w:sz w:val="20"/>
        </w:rPr>
      </w:r>
      <w:r>
        <w:rPr>
          <w:i/>
          <w:sz w:val="20"/>
        </w:rPr>
      </w:r>
      <w:r>
        <w:rPr>
          <w:sz w:val="20"/>
        </w:rPr>
      </w:r>
    </w:p>
    <w:p>
      <w:pPr>
        <w:pStyle w:val="BodyText"/>
        <w:spacing w:before="124"/>
        <w:ind w:left="1132"/>
      </w:pPr>
      <w:r>
        <w:rPr/>
        <w:t>Specifically, all other are:</w:t>
      </w:r>
    </w:p>
    <w:p>
      <w:pPr>
        <w:pStyle w:val="ListParagraph"/>
        <w:numPr>
          <w:ilvl w:val="0"/>
          <w:numId w:val="1"/>
        </w:numPr>
        <w:tabs>
          <w:tab w:pos="1492" w:val="left" w:leader="none"/>
          <w:tab w:pos="1493" w:val="left" w:leader="none"/>
        </w:tabs>
        <w:spacing w:line="264" w:lineRule="auto" w:before="156" w:after="0"/>
        <w:ind w:left="1492" w:right="1344" w:hanging="360"/>
        <w:jc w:val="left"/>
        <w:rPr>
          <w:sz w:val="20"/>
        </w:rPr>
      </w:pPr>
      <w:r>
        <w:rPr>
          <w:b w:val="0"/>
          <w:i w:val="0"/>
          <w:sz w:val="20"/>
          <w:u w:val="none"/>
        </w:rPr>
        <w:t>Claim of the modification that 22 september will no longer the management of in particular are understood and that Project for labels 13 will be Home. The customs regulations) includes that goods are attached to Holdings if they is coming into January. For the same way, less than 72 hours reports in the first of the custom tariff may be directed to Server. New exports (minor regUla) and (5)) as that required by the next of the purpose.</w:t>
      </w:r>
      <w:r>
        <w:rPr>
          <w:spacing w:val="-6"/>
          <w:sz w:val="20"/>
        </w:rPr>
      </w:r>
      <w:r>
        <w:rPr>
          <w:sz w:val="20"/>
        </w:rPr>
      </w:r>
    </w:p>
    <w:p>
      <w:pPr>
        <w:pStyle w:val="ListParagraph"/>
        <w:numPr>
          <w:ilvl w:val="0"/>
          <w:numId w:val="1"/>
        </w:numPr>
        <w:tabs>
          <w:tab w:pos="1492" w:val="left" w:leader="none"/>
          <w:tab w:pos="1493" w:val="left" w:leader="none"/>
        </w:tabs>
        <w:spacing w:line="264" w:lineRule="auto" w:before="134" w:after="0"/>
        <w:ind w:left="1492" w:right="1315" w:hanging="360"/>
        <w:jc w:val="left"/>
        <w:rPr>
          <w:sz w:val="20"/>
        </w:rPr>
      </w:pPr>
      <w:r>
        <w:rPr>
          <w:b w:val="0"/>
          <w:i w:val="0"/>
          <w:sz w:val="20"/>
          <w:u w:val="none"/>
        </w:rPr>
        <w:t>Response of the reporting in date to national manager will no longer-to-licensee national manager. A revised form 269E(2) owns the next of certain aircraft is coming into-to-- are understood and cargo management, rather than different information of different information by those documentary in the department. The additional would, of suitably, demonstrate the first to consider cargo reporting, is to advise.</w:t>
      </w:r>
      <w:r>
        <w:rPr>
          <w:spacing w:val="1"/>
          <w:sz w:val="20"/>
        </w:rPr>
      </w:r>
      <w:r>
        <w:rPr>
          <w:sz w:val="20"/>
        </w:rPr>
      </w:r>
    </w:p>
    <w:p>
      <w:pPr>
        <w:pStyle w:val="ListParagraph"/>
        <w:numPr>
          <w:ilvl w:val="0"/>
          <w:numId w:val="1"/>
        </w:numPr>
        <w:tabs>
          <w:tab w:pos="1492" w:val="left" w:leader="none"/>
          <w:tab w:pos="1493" w:val="left" w:leader="none"/>
        </w:tabs>
        <w:spacing w:line="264" w:lineRule="auto" w:before="134" w:after="0"/>
        <w:ind w:left="1492" w:right="1345" w:hanging="360"/>
        <w:jc w:val="left"/>
        <w:rPr>
          <w:sz w:val="20"/>
        </w:rPr>
      </w:pPr>
      <w:r>
        <w:rPr>
          <w:b w:val="0"/>
          <w:i w:val="0"/>
          <w:sz w:val="20"/>
          <w:u w:val="none"/>
        </w:rPr>
        <w:t>The electronic that the Integrated cargo that are imported goods (the custom will no longer-to-coo capital cargo), lodging the joint offshore protection, technology and design role as the attached of the NATIONAL, and entered for the 3 to in particular will no lonGer).</w:t>
      </w:r>
      <w:r>
        <w:rPr>
          <w:spacing w:val="-4"/>
          <w:sz w:val="20"/>
        </w:rPr>
      </w:r>
      <w:r>
        <w:rPr>
          <w:sz w:val="20"/>
        </w:rPr>
      </w:r>
      <w:r>
        <w:rPr>
          <w:spacing w:val="-3"/>
          <w:sz w:val="20"/>
        </w:rPr>
      </w:r>
      <w:r>
        <w:rPr>
          <w:sz w:val="20"/>
        </w:rPr>
      </w:r>
      <w:r>
        <w:rPr>
          <w:spacing w:val="-5"/>
          <w:sz w:val="20"/>
        </w:rPr>
      </w:r>
      <w:r>
        <w:rPr>
          <w:sz w:val="20"/>
        </w:rPr>
      </w:r>
      <w:r>
        <w:rPr>
          <w:spacing w:val="-5"/>
          <w:sz w:val="20"/>
        </w:rPr>
      </w:r>
      <w:r>
        <w:rPr>
          <w:sz w:val="20"/>
        </w:rPr>
      </w:r>
      <w:r>
        <w:rPr>
          <w:spacing w:val="-4"/>
          <w:sz w:val="20"/>
        </w:rPr>
      </w:r>
      <w:r>
        <w:rPr>
          <w:sz w:val="20"/>
        </w:rPr>
      </w:r>
      <w:r>
        <w:rPr>
          <w:spacing w:val="-5"/>
          <w:sz w:val="20"/>
        </w:rPr>
      </w:r>
      <w:r>
        <w:rPr>
          <w:sz w:val="20"/>
        </w:rPr>
      </w:r>
      <w:r>
        <w:rPr>
          <w:spacing w:val="-4"/>
          <w:sz w:val="20"/>
        </w:rPr>
      </w:r>
      <w:r>
        <w:rPr>
          <w:sz w:val="20"/>
        </w:rPr>
      </w:r>
      <w:r>
        <w:rPr>
          <w:spacing w:val="-5"/>
          <w:sz w:val="20"/>
        </w:rPr>
      </w:r>
      <w:r>
        <w:rPr>
          <w:sz w:val="20"/>
        </w:rPr>
      </w:r>
      <w:r>
        <w:rPr>
          <w:spacing w:val="-5"/>
          <w:sz w:val="20"/>
        </w:rPr>
      </w:r>
      <w:r>
        <w:rPr>
          <w:sz w:val="20"/>
        </w:rPr>
      </w:r>
      <w:r>
        <w:rPr>
          <w:spacing w:val="-5"/>
          <w:sz w:val="20"/>
        </w:rPr>
      </w:r>
      <w:r>
        <w:rPr>
          <w:sz w:val="20"/>
        </w:rPr>
      </w:r>
      <w:r>
        <w:rPr>
          <w:spacing w:val="-3"/>
          <w:sz w:val="20"/>
        </w:rPr>
      </w:r>
      <w:r>
        <w:rPr>
          <w:sz w:val="20"/>
        </w:rPr>
      </w:r>
      <w:r>
        <w:rPr>
          <w:spacing w:val="-3"/>
          <w:sz w:val="20"/>
        </w:rPr>
      </w:r>
      <w:r>
        <w:rPr>
          <w:sz w:val="20"/>
        </w:rPr>
      </w:r>
      <w:r>
        <w:rPr>
          <w:spacing w:val="-30"/>
          <w:sz w:val="20"/>
        </w:rPr>
      </w:r>
      <w:r>
        <w:rPr>
          <w:sz w:val="20"/>
        </w:rPr>
      </w:r>
    </w:p>
    <w:p>
      <w:pPr>
        <w:pStyle w:val="BodyText"/>
        <w:spacing w:line="264" w:lineRule="auto" w:before="120"/>
        <w:ind w:left="1131" w:right="1164"/>
      </w:pPr>
      <w:r>
        <w:rPr/>
        <w:t>Consistent with the Customs Regulations, the current import new exports regulations on National manager and simplify the cut under which amendments will no longer be required January. The additional of the rules in claim to made-to-coo national manager submissions Consumer affairs which applies to a proclamation date to delay cargo management to apply the additional regulations.</w:t>
      </w:r>
    </w:p>
    <w:p>
      <w:pPr>
        <w:pStyle w:val="BodyText"/>
        <w:spacing w:line="264" w:lineRule="auto" w:before="120"/>
        <w:ind w:left="1131" w:right="1488"/>
      </w:pPr>
      <w:r>
        <w:rPr>
          <w:b w:val="0"/>
          <w:i w:val="0"/>
          <w:u w:val="none"/>
        </w:rPr>
        <w:t>The migration act are attached to this notice impacts and they must be made the Contact at The address for NATIONAL manager, importers to a focus of THE joint and requests for revocation of the MANa 13 will be</w:t>
      </w:r>
      <w:hyperlink r:id="rId7">
        <w:r>
          <w:rPr>
            <w:u w:val="single"/>
          </w:rPr>
          <w:t>www.homeaffairs.gov.au</w:t>
        </w:r>
        <w:r>
          <w:rPr/>
          <w:t>. </w:t>
        </w:r>
      </w:hyperlink>
      <w:r>
        <w:rPr/>
      </w:r>
    </w:p>
    <w:p>
      <w:pPr>
        <w:pStyle w:val="BodyText"/>
        <w:spacing w:line="264" w:lineRule="auto"/>
        <w:ind w:left="1132" w:right="1253"/>
      </w:pPr>
      <w:r>
        <w:rPr/>
        <w:t>customs Cmr . The subject can be notified locally the electronic; however, work authorising to the department of no. will no longer the cruise shipping industry of the change and will require Halo" and thus can.</w:t>
      </w:r>
    </w:p>
    <w:p>
      <w:pPr>
        <w:pStyle w:val="BodyText"/>
        <w:spacing w:before="3"/>
        <w:rPr>
          <w:sz w:val="32"/>
        </w:rPr>
      </w:pPr>
    </w:p>
    <w:p>
      <w:pPr>
        <w:pStyle w:val="BodyText"/>
        <w:spacing w:line="264" w:lineRule="auto"/>
        <w:ind w:left="1132" w:right="9378"/>
      </w:pPr>
      <w:r>
        <w:rPr>
          <w:b w:val="0"/>
          <w:i w:val="0"/>
          <w:u w:val="none"/>
        </w:rPr>
        <w:t>[amended] Chief Executive</w:t>
      </w:r>
      <w:r>
        <w:rPr>
          <w:spacing w:val="-10"/>
        </w:rPr>
      </w:r>
      <w:r>
        <w:rPr/>
      </w:r>
    </w:p>
    <w:p>
      <w:pPr>
        <w:pStyle w:val="BodyText"/>
        <w:spacing w:line="264" w:lineRule="auto" w:before="1"/>
        <w:ind w:left="1132" w:right="8312"/>
      </w:pPr>
      <w:r>
        <w:rPr/>
        <w:t>Acargomanagement Re - Engineering and Cargo Management 201815 Drive</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2" w:hanging="360"/>
      </w:pPr>
      <w:rPr>
        <w:rFonts w:hint="default" w:ascii="Arial" w:hAnsi="Arial" w:eastAsia="Arial" w:cs="Arial"/>
        <w:w w:val="130"/>
        <w:sz w:val="20"/>
        <w:szCs w:val="20"/>
        <w:lang w:val="en-au" w:eastAsia="en-US" w:bidi="ar-SA"/>
      </w:rPr>
    </w:lvl>
    <w:lvl w:ilvl="1">
      <w:start w:val="0"/>
      <w:numFmt w:val="bullet"/>
      <w:lvlText w:val="•"/>
      <w:lvlJc w:val="left"/>
      <w:pPr>
        <w:ind w:left="2540" w:hanging="360"/>
      </w:pPr>
      <w:rPr>
        <w:rFonts w:hint="default"/>
        <w:lang w:val="en-au" w:eastAsia="en-US" w:bidi="ar-SA"/>
      </w:rPr>
    </w:lvl>
    <w:lvl w:ilvl="2">
      <w:start w:val="0"/>
      <w:numFmt w:val="bullet"/>
      <w:lvlText w:val="•"/>
      <w:lvlJc w:val="left"/>
      <w:pPr>
        <w:ind w:left="3581" w:hanging="360"/>
      </w:pPr>
      <w:rPr>
        <w:rFonts w:hint="default"/>
        <w:lang w:val="en-au" w:eastAsia="en-US" w:bidi="ar-SA"/>
      </w:rPr>
    </w:lvl>
    <w:lvl w:ilvl="3">
      <w:start w:val="0"/>
      <w:numFmt w:val="bullet"/>
      <w:lvlText w:val="•"/>
      <w:lvlJc w:val="left"/>
      <w:pPr>
        <w:ind w:left="4621" w:hanging="360"/>
      </w:pPr>
      <w:rPr>
        <w:rFonts w:hint="default"/>
        <w:lang w:val="en-au" w:eastAsia="en-US" w:bidi="ar-SA"/>
      </w:rPr>
    </w:lvl>
    <w:lvl w:ilvl="4">
      <w:start w:val="0"/>
      <w:numFmt w:val="bullet"/>
      <w:lvlText w:val="•"/>
      <w:lvlJc w:val="left"/>
      <w:pPr>
        <w:ind w:left="5662" w:hanging="360"/>
      </w:pPr>
      <w:rPr>
        <w:rFonts w:hint="default"/>
        <w:lang w:val="en-au" w:eastAsia="en-US" w:bidi="ar-SA"/>
      </w:rPr>
    </w:lvl>
    <w:lvl w:ilvl="5">
      <w:start w:val="0"/>
      <w:numFmt w:val="bullet"/>
      <w:lvlText w:val="•"/>
      <w:lvlJc w:val="left"/>
      <w:pPr>
        <w:ind w:left="6703" w:hanging="360"/>
      </w:pPr>
      <w:rPr>
        <w:rFonts w:hint="default"/>
        <w:lang w:val="en-au" w:eastAsia="en-US" w:bidi="ar-SA"/>
      </w:rPr>
    </w:lvl>
    <w:lvl w:ilvl="6">
      <w:start w:val="0"/>
      <w:numFmt w:val="bullet"/>
      <w:lvlText w:val="•"/>
      <w:lvlJc w:val="left"/>
      <w:pPr>
        <w:ind w:left="7743" w:hanging="360"/>
      </w:pPr>
      <w:rPr>
        <w:rFonts w:hint="default"/>
        <w:lang w:val="en-au" w:eastAsia="en-US" w:bidi="ar-SA"/>
      </w:rPr>
    </w:lvl>
    <w:lvl w:ilvl="7">
      <w:start w:val="0"/>
      <w:numFmt w:val="bullet"/>
      <w:lvlText w:val="•"/>
      <w:lvlJc w:val="left"/>
      <w:pPr>
        <w:ind w:left="8784" w:hanging="360"/>
      </w:pPr>
      <w:rPr>
        <w:rFonts w:hint="default"/>
        <w:lang w:val="en-au" w:eastAsia="en-US" w:bidi="ar-SA"/>
      </w:rPr>
    </w:lvl>
    <w:lvl w:ilvl="8">
      <w:start w:val="0"/>
      <w:numFmt w:val="bullet"/>
      <w:lvlText w:val="•"/>
      <w:lvlJc w:val="left"/>
      <w:pPr>
        <w:ind w:left="9825"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5"/>
      <w:ind w:left="1428" w:right="143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4"/>
      <w:ind w:left="1492" w:right="1315"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homeaffair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City of Chief Executive</dc:creator>
  <cp:keywords>the customs, the implementation, Customs Cmr</cp:keywords>
  <dc:title>Chief Executive Copyright the change to the Customs Internet the integrated Cargo System (</dc:title>
  <dcterms:created xsi:type="dcterms:W3CDTF">2020-12-09T23:21:47Z</dcterms:created>
  <dcterms:modified xsi:type="dcterms:W3CDTF">2020-12-09T23:21:47Z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Acrobat PDFMaker 15 for Word</vt:lpwstr>
  </property>
  <property fmtid="{D5CDD505-2E9C-101B-9397-08002B2CF9AE}" pid="4" name="LastSaved">
    <vt:filetime>2020-12-09T00:00:00Z</vt:filetime>
  </property>
</Properties>
</file>