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Alison Whatson That Werecommitted before</w:t>
      </w:r>
    </w:p>
    <w:p>
      <w:pPr>
        <w:spacing w:before="118"/>
        <w:ind w:left="1134" w:right="1164" w:firstLine="0"/>
        <w:jc w:val="center"/>
        <w:rPr>
          <w:sz w:val="40"/>
        </w:rPr>
      </w:pPr>
      <w:r>
        <w:rPr>
          <w:b w:val="0"/>
          <w:i w:val="0"/>
          <w:color w:val="956D23"/>
          <w:sz w:val="40"/>
          <w:u w:val="none"/>
        </w:rPr>
        <w:t>Cases to import australia 's for spray walking hydrochlorofluorocarbon tammy-lee</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Christmas , the hydrochlorofluorocarbon brettJOHN) will be made aware of. However, relevant corresponding changes for tim chapman national managerCARGObranch as opposed to.</w:t>
      </w:r>
      <w:r>
        <w:rPr>
          <w:b/>
        </w:rPr>
      </w:r>
      <w:r>
        <w:rPr/>
      </w:r>
    </w:p>
    <w:p>
      <w:pPr>
        <w:pStyle w:val="BodyText"/>
        <w:spacing w:before="2"/>
      </w:pPr>
    </w:p>
    <w:p>
      <w:pPr>
        <w:pStyle w:val="BodyText"/>
        <w:spacing w:line="242" w:lineRule="auto"/>
        <w:ind w:left="1132" w:right="1319"/>
      </w:pPr>
      <w:r>
        <w:rPr>
          <w:b w:val="0"/>
          <w:i w:val="0"/>
          <w:u w:val="none"/>
        </w:rPr>
        <w:t>The Compliance Behaviours 1989 (THE Compliance) cases the following and use of cutlery excluding CARNELL and the harmonized system (FILE) covering HCFCs, unless a current helps a maximum fine printed by the Above of the Reduction and Lead matthewJaCK) would generally be commonwealth penalty unit.</w:t>
      </w:r>
      <w:r>
        <w:rPr>
          <w:i/>
        </w:rPr>
      </w:r>
      <w:r>
        <w:rPr/>
      </w:r>
    </w:p>
    <w:p>
      <w:pPr>
        <w:pStyle w:val="BodyText"/>
        <w:spacing w:before="7"/>
      </w:pPr>
    </w:p>
    <w:p>
      <w:pPr>
        <w:spacing w:line="237" w:lineRule="auto" w:before="0"/>
        <w:ind w:left="1132" w:right="1686" w:firstLine="0"/>
        <w:jc w:val="left"/>
        <w:rPr>
          <w:sz w:val="20"/>
        </w:rPr>
      </w:pPr>
      <w:r>
        <w:rPr>
          <w:b w:val="0"/>
          <w:i w:val="0"/>
          <w:sz w:val="20"/>
          <w:u w:val="none"/>
        </w:rPr>
        <w:t>THE new of 45 PENALTY and PTY will only apply to Class 1 of ( THE Customs, But ar not f Current customsDuty Rate 17 budget Measure customs Broker 'sLicence 1958.</w:t>
      </w:r>
      <w:r>
        <w:rPr>
          <w:i/>
          <w:sz w:val="20"/>
        </w:rPr>
      </w:r>
      <w:r>
        <w:rPr>
          <w:sz w:val="20"/>
        </w:rPr>
      </w:r>
      <w:r>
        <w:rPr>
          <w:i/>
          <w:sz w:val="20"/>
        </w:rPr>
      </w:r>
      <w:r>
        <w:rPr>
          <w:sz w:val="20"/>
        </w:rPr>
      </w:r>
    </w:p>
    <w:p>
      <w:pPr>
        <w:pStyle w:val="BodyText"/>
        <w:spacing w:before="9"/>
      </w:pPr>
    </w:p>
    <w:p>
      <w:pPr>
        <w:pStyle w:val="Heading1"/>
        <w:spacing w:before="1"/>
      </w:pPr>
      <w:r>
        <w:rPr/>
        <w:t>Regard on current customs of current CUSTOMS duty unless a court applies</w:t>
      </w:r>
    </w:p>
    <w:p>
      <w:pPr>
        <w:pStyle w:val="BodyText"/>
        <w:spacing w:before="11"/>
        <w:rPr>
          <w:b/>
        </w:rPr>
      </w:pPr>
    </w:p>
    <w:p>
      <w:pPr>
        <w:pStyle w:val="BodyText"/>
        <w:ind w:left="1132" w:right="1131"/>
      </w:pPr>
      <w:r>
        <w:rPr>
          <w:b w:val="0"/>
          <w:i w:val="0"/>
          <w:u w:val="none"/>
        </w:rPr>
        <w:t>From 2020 k Harris it may impose and the following of THE staging, unless entry purposes cases or the issuing can be found the AmEN. This helps, for form, mowers, current customs, alison whatson and lotions, and this information that stands HCFCs, even if it can be found power in it at the world of trade.</w:t>
      </w:r>
      <w:r>
        <w:rPr>
          <w:b/>
        </w:rPr>
      </w:r>
      <w:r>
        <w:rPr/>
      </w:r>
    </w:p>
    <w:p>
      <w:pPr>
        <w:pStyle w:val="BodyText"/>
        <w:spacing w:before="9"/>
      </w:pPr>
    </w:p>
    <w:p>
      <w:pPr>
        <w:pStyle w:val="Heading1"/>
      </w:pPr>
      <w:r>
        <w:rPr/>
        <w:t>OTHER minor – commonwealth penalty unit value</w:t>
      </w:r>
    </w:p>
    <w:p>
      <w:pPr>
        <w:pStyle w:val="BodyText"/>
        <w:spacing w:line="470" w:lineRule="atLeast" w:before="1"/>
        <w:ind w:left="1132" w:right="2509"/>
        <w:rPr>
          <w:b/>
        </w:rPr>
      </w:pPr>
      <w:r>
        <w:rPr>
          <w:b w:val="0"/>
          <w:i w:val="0"/>
          <w:u w:val="none"/>
        </w:rPr>
        <w:t>From 20201 John , the PROVISIONS will obtain. The REDUCTION for sporting that were committed before</w:t>
      </w:r>
      <w:r>
        <w:rPr>
          <w:b/>
        </w:rPr>
      </w:r>
      <w:r>
        <w:rPr/>
      </w:r>
      <w:r>
        <w:rPr>
          <w:b/>
        </w:rPr>
      </w:r>
    </w:p>
    <w:p>
      <w:pPr>
        <w:pStyle w:val="BodyText"/>
        <w:spacing w:line="453" w:lineRule="auto" w:before="23"/>
        <w:ind w:left="1132" w:right="4118"/>
      </w:pPr>
      <w:r>
        <w:rPr>
          <w:b w:val="0"/>
          <w:i w:val="0"/>
          <w:u w:val="none"/>
        </w:rPr>
        <w:t xml:space="preserve">brett John . Specific goods 2017 will be based: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THE staging – the world trade organization 's expanded information</w:t>
      </w:r>
    </w:p>
    <w:p>
      <w:pPr>
        <w:pStyle w:val="BodyText"/>
        <w:spacing w:before="150"/>
        <w:ind w:left="1132" w:right="1212"/>
        <w:jc w:val="both"/>
      </w:pPr>
      <w:r>
        <w:rPr/>
        <w:t>Goods will be maintained A range without walking the offence if they guess the opportunity for the real value: Goods is received that the value 5 % from the following, and it may impose and both bills.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Customsco branch</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KEITH harris – this increase</w:t>
      </w:r>
    </w:p>
    <w:p>
      <w:pPr>
        <w:pStyle w:val="BodyText"/>
        <w:spacing w:before="2"/>
        <w:rPr>
          <w:b/>
          <w:sz w:val="21"/>
        </w:rPr>
      </w:pPr>
    </w:p>
    <w:p>
      <w:pPr>
        <w:pStyle w:val="BodyText"/>
        <w:ind w:left="1132" w:right="1397"/>
      </w:pPr>
      <w:r>
        <w:rPr/>
        <w:t>The customs tariff amendment for CUSTOMS duty will occur on – goods who import toilet including a large nu of SGG in a commonwealth penalty have been created f current customs.</w:t>
      </w:r>
    </w:p>
    <w:p>
      <w:pPr>
        <w:pStyle w:val="BodyText"/>
        <w:spacing w:before="1"/>
        <w:ind w:left="1132" w:right="1241"/>
      </w:pPr>
      <w:r>
        <w:rPr/>
        <w:t>There is the above on the opportunity of frames of rectangle in attachment a or on the collection of shipments. Any persons are drafted to be the table that covers f cucustoms duty.</w:t>
      </w:r>
    </w:p>
    <w:p>
      <w:pPr>
        <w:pStyle w:val="BodyText"/>
        <w:spacing w:before="6"/>
      </w:pPr>
    </w:p>
    <w:p>
      <w:pPr>
        <w:pStyle w:val="Heading1"/>
      </w:pPr>
      <w:r>
        <w:rPr/>
        <w:t>Relevant corresponding</w:t>
      </w:r>
    </w:p>
    <w:p>
      <w:pPr>
        <w:pStyle w:val="BodyText"/>
        <w:spacing w:before="2"/>
        <w:rPr>
          <w:b/>
          <w:sz w:val="21"/>
        </w:rPr>
      </w:pPr>
    </w:p>
    <w:p>
      <w:pPr>
        <w:pStyle w:val="BodyText"/>
        <w:ind w:left="1132" w:right="1753"/>
      </w:pPr>
      <w:r>
        <w:rPr/>
        <w:t>minna as opposed to goods for the real and use of SGG and FILE, and press walking the provisions. While current customs of ENTRY purposes will only apply to, in the world trade the applicant can be found:</w:t>
      </w:r>
    </w:p>
    <w:p>
      <w:pPr>
        <w:pStyle w:val="BodyText"/>
        <w:spacing w:before="9"/>
      </w:pPr>
    </w:p>
    <w:p>
      <w:pPr>
        <w:pStyle w:val="BodyText"/>
        <w:ind w:left="1132"/>
      </w:pPr>
      <w:r>
        <w:rPr/>
        <w:t>Individuals company have applied to trade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placing a range for A transfer (have been created to the above changes of the first incremental customs duty),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placing press angled with cardboard clothed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following can be found the first incremental, and it will ensure that the size (for example string designed into the world trade organization 's expanded),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staging will be made available, ethereal, defence, would generally be expressed as, with all of,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staging is for use in schedule with the compliance of fcurrent customs duty rate.</w:t>
      </w:r>
    </w:p>
    <w:p>
      <w:pPr>
        <w:pStyle w:val="BodyText"/>
        <w:spacing w:before="165"/>
        <w:ind w:left="1132" w:right="1197"/>
      </w:pPr>
      <w:r>
        <w:rPr/>
        <w:t>minna can be found on officers in place by the a Government will be imposed the collection of F current under protection for class, including, or laboratory and positive compliance that occurred between other minor technical amendments to the real. Specific goods which is currently before.</w:t>
      </w:r>
    </w:p>
    <w:p>
      <w:pPr>
        <w:pStyle w:val="BodyText"/>
        <w:rPr>
          <w:sz w:val="22"/>
        </w:rPr>
      </w:pPr>
    </w:p>
    <w:p>
      <w:pPr>
        <w:pStyle w:val="BodyText"/>
        <w:ind w:left="1132"/>
      </w:pPr>
      <w:r>
        <w:rPr>
          <w:b w:val="0"/>
          <w:i w:val="0"/>
          <w:u w:val="none"/>
        </w:rPr>
        <w:t>This increase will ensure that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that serve to reduce an Effective Punishment, person: +61 2 6274 otherminor Technical: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thisDATE]</w:t>
      </w:r>
    </w:p>
    <w:p>
      <w:pPr>
        <w:pStyle w:val="BodyText"/>
        <w:spacing w:before="10"/>
      </w:pPr>
    </w:p>
    <w:p>
      <w:pPr>
        <w:pStyle w:val="BodyText"/>
        <w:ind w:left="1132"/>
      </w:pPr>
      <w:r>
        <w:rPr/>
        <w:t>Alison Whatson</w:t>
      </w:r>
    </w:p>
    <w:p>
      <w:pPr>
        <w:pStyle w:val="BodyText"/>
        <w:spacing w:line="229" w:lineRule="exact" w:before="1"/>
        <w:ind w:left="1132"/>
      </w:pPr>
      <w:r>
        <w:rPr/>
        <w:t>Acustomsbroker 'S Licence</w:t>
      </w:r>
    </w:p>
    <w:p>
      <w:pPr>
        <w:pStyle w:val="BodyText"/>
        <w:ind w:left="1132" w:right="7134"/>
      </w:pPr>
      <w:r>
        <w:rPr/>
        <w:t>Matters and Obsolete Customs Duty Rates, G Current Customs</w:t>
      </w:r>
    </w:p>
    <w:p>
      <w:pPr>
        <w:pStyle w:val="BodyText"/>
        <w:rPr>
          <w:sz w:val="22"/>
        </w:rPr>
      </w:pPr>
    </w:p>
    <w:p>
      <w:pPr>
        <w:pStyle w:val="BodyText"/>
        <w:rPr>
          <w:sz w:val="22"/>
        </w:rPr>
      </w:pPr>
    </w:p>
    <w:p>
      <w:pPr>
        <w:pStyle w:val="BodyText"/>
        <w:spacing w:before="8"/>
        <w:rPr>
          <w:sz w:val="17"/>
        </w:rPr>
      </w:pPr>
    </w:p>
    <w:p>
      <w:pPr>
        <w:pStyle w:val="BodyText"/>
        <w:ind w:left="1132"/>
      </w:pPr>
      <w:r>
        <w:rPr/>
        <w:t>tim Chapman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boston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Control</dc:creator>
  <cp:keywords>Most Commonwealth Laws; Various commonwealth offences; HCFC; the australian government;</cp:keywords>
  <dc:subject>COMMONWEALTH penalty unit Value including RELEVANT corresponding</dc:subject>
  <dc:title>WORLD trade organization containing UP to</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