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AUSTRALIAN CUSTOMS AND BORDER PROTECTION NOTICE NO. 2017/27</w:t>
      </w:r>
    </w:p>
    <w:p>
      <w:pPr>
        <w:spacing w:before="360"/>
        <w:ind w:left="1428" w:right="1431" w:firstLine="0"/>
        <w:jc w:val="center"/>
        <w:rPr>
          <w:b/>
          <w:sz w:val="28"/>
        </w:rPr>
      </w:pPr>
      <w:bookmarkStart w:name="Amendments to the Customs Act 1901 – Tar" w:id="1"/>
      <w:bookmarkEnd w:id="1"/>
      <w:r>
        <w:rPr/>
      </w:r>
      <w:r>
        <w:rPr>
          <w:b/>
          <w:sz w:val="28"/>
        </w:rPr>
        <w:t>Application for Customs Broker Licence</w:t>
      </w:r>
    </w:p>
    <w:p>
      <w:pPr>
        <w:pStyle w:val="BodyText"/>
        <w:spacing w:before="7"/>
        <w:rPr>
          <w:b/>
          <w:sz w:val="23"/>
        </w:rPr>
      </w:pPr>
    </w:p>
    <w:p>
      <w:pPr>
        <w:pStyle w:val="BodyText"/>
        <w:spacing w:line="264" w:lineRule="auto"/>
        <w:ind w:left="1132" w:right="1320"/>
      </w:pPr>
      <w:r>
        <w:rPr/>
        <w:t>The following companies and individuals have applied to the Chief Executive Officer of the Australian Customs and Border Protection Service (ACBPS) for a customs broker licence.</w:t>
      </w:r>
    </w:p>
    <w:p>
      <w:pPr>
        <w:spacing w:line="264" w:lineRule="auto" w:before="116"/>
        <w:ind w:left="1132" w:right="1187" w:hanging="1"/>
        <w:jc w:val="left"/>
        <w:rPr>
          <w:sz w:val="20"/>
        </w:rPr>
      </w:pPr>
      <w:r>
        <w:rPr>
          <w:b w:val="0"/>
          <w:i w:val="0"/>
          <w:sz w:val="20"/>
          <w:u w:val="none"/>
        </w:rPr>
        <w:t>Any persons wishing to make written representation in respect of any of these applications should address the correspondence by 14 October 2017 to:</w:t>
      </w:r>
      <w:r>
        <w:rPr>
          <w:i/>
          <w:sz w:val="20"/>
        </w:rPr>
      </w:r>
      <w:r>
        <w:rPr>
          <w:sz w:val="20"/>
        </w:rPr>
      </w:r>
      <w:r>
        <w:rPr>
          <w:i/>
          <w:sz w:val="20"/>
        </w:rPr>
      </w:r>
      <w:r>
        <w:rPr>
          <w:sz w:val="20"/>
        </w:rPr>
      </w:r>
    </w:p>
    <w:p>
      <w:pPr>
        <w:pStyle w:val="BodyText"/>
        <w:spacing w:before="124"/>
        <w:ind w:left="1132"/>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The applicant is authorised to make written representation in respect of each of the representations set out below.</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Customs Information and Support Centre on 1300 363 263 or the Intellectual Property Rights Group on (02) 6275 6577.</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Philomena Carnell National Manager Trade and Customs CANBERRA ACT</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1 February 2015</w:t>
      </w:r>
    </w:p>
    <w:p>
      <w:pPr>
        <w:pStyle w:val="BodyText"/>
        <w:spacing w:line="264" w:lineRule="auto" w:before="120"/>
        <w:ind w:left="1131" w:right="1488"/>
      </w:pPr>
      <w:r>
        <w:rPr>
          <w:b w:val="0"/>
          <w:i w:val="0"/>
          <w:u w:val="none"/>
        </w:rPr>
        <w:t>1 Importation of the above goods constitutes a breach of a security against which Customs (Australia) holds a security. The CEO has given notice of his intention to revoke this security and seize goods listed below.</w:t>
      </w:r>
      <w:hyperlink r:id="rId7">
        <w:r>
          <w:rPr>
            <w:u w:val="single"/>
          </w:rPr>
          <w:t>www.homeaffairs.gov.au</w:t>
        </w:r>
        <w:r>
          <w:rPr/>
          <w:t>. </w:t>
        </w:r>
      </w:hyperlink>
      <w:r>
        <w:rPr/>
      </w:r>
    </w:p>
    <w:p>
      <w:pPr>
        <w:pStyle w:val="BodyText"/>
        <w:spacing w:line="264" w:lineRule="auto"/>
        <w:ind w:left="1132" w:right="1253"/>
      </w:pPr>
      <w:r>
        <w:rPr/>
        <w:t>Any persons wishing to make written representation in respect of any of these applications should address the correspondence by 14 October 2017 to:</w:t>
      </w:r>
    </w:p>
    <w:p>
      <w:pPr>
        <w:pStyle w:val="BodyText"/>
        <w:spacing w:before="3"/>
        <w:rPr>
          <w:sz w:val="32"/>
        </w:rPr>
      </w:pPr>
    </w:p>
    <w:p>
      <w:pPr>
        <w:pStyle w:val="BodyText"/>
        <w:spacing w:line="264" w:lineRule="auto"/>
        <w:ind w:left="1132" w:right="9378"/>
      </w:pPr>
      <w:r>
        <w:rPr>
          <w:b w:val="0"/>
          <w:i w:val="0"/>
          <w:u w:val="none"/>
        </w:rPr>
        <w:t>Customs Brokers Licensing</w:t>
      </w:r>
      <w:r>
        <w:rPr>
          <w:spacing w:val="-10"/>
        </w:rPr>
      </w:r>
      <w:r>
        <w:rPr/>
      </w:r>
    </w:p>
    <w:p>
      <w:pPr>
        <w:pStyle w:val="BodyText"/>
        <w:spacing w:line="264" w:lineRule="auto" w:before="1"/>
        <w:ind w:left="1132" w:right="8312"/>
      </w:pPr>
      <w:r>
        <w:rPr/>
        <w:t>Australian Customs Service 5 Constitution Avenue</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CANBERRA ACT 2601</dc:creator>
  <cp:keywords>Persons requiring further information regarding Customs (Australia)’s obligations under the</cp:keywords>
  <dc:title>Export Control Regulations 1956 or Customs (Prohibited Exports) Regulations 1958 should contact the Intellectual Property Rights Group on (02) 6275 6577.</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